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E2AEE" w14:textId="15BAC070" w:rsidR="008B3288" w:rsidRPr="00140EC6" w:rsidRDefault="008B3288" w:rsidP="008B3288">
      <w:pPr>
        <w:widowControl w:val="0"/>
        <w:tabs>
          <w:tab w:val="left" w:pos="6289"/>
        </w:tabs>
        <w:spacing w:after="0"/>
        <w:rPr>
          <w:rFonts w:eastAsia="Malgun Gothic"/>
          <w:b/>
          <w:i/>
          <w:sz w:val="32"/>
          <w:lang w:val="en-US" w:eastAsia="ko-KR"/>
        </w:rPr>
      </w:pPr>
      <w:r w:rsidRPr="001C131F">
        <w:rPr>
          <w:b/>
          <w:noProof/>
          <w:sz w:val="24"/>
          <w:lang w:val="en-US"/>
        </w:rPr>
        <w:t xml:space="preserve">3GPP TSG-RAN WG2 </w:t>
      </w:r>
      <w:r w:rsidRPr="00634B06">
        <w:rPr>
          <w:b/>
          <w:noProof/>
          <w:sz w:val="24"/>
          <w:lang w:val="en-US"/>
        </w:rPr>
        <w:t>Meeting #</w:t>
      </w:r>
      <w:r w:rsidRPr="00744E92">
        <w:rPr>
          <w:b/>
          <w:noProof/>
          <w:sz w:val="24"/>
          <w:lang w:val="en-US"/>
        </w:rPr>
        <w:t>103</w:t>
      </w:r>
      <w:r w:rsidR="00644382">
        <w:rPr>
          <w:b/>
          <w:noProof/>
          <w:sz w:val="24"/>
          <w:lang w:val="en-US"/>
        </w:rPr>
        <w:t>bis</w:t>
      </w:r>
      <w:r>
        <w:rPr>
          <w:b/>
          <w:noProof/>
          <w:sz w:val="24"/>
          <w:lang w:val="en-US" w:eastAsia="ko-KR"/>
        </w:rPr>
        <w:tab/>
      </w:r>
      <w:r>
        <w:rPr>
          <w:b/>
          <w:noProof/>
          <w:sz w:val="24"/>
          <w:lang w:val="en-US" w:eastAsia="ko-KR"/>
        </w:rPr>
        <w:tab/>
      </w:r>
      <w:r>
        <w:rPr>
          <w:b/>
          <w:noProof/>
          <w:sz w:val="24"/>
          <w:lang w:val="en-US" w:eastAsia="ko-KR"/>
        </w:rPr>
        <w:tab/>
        <w:t xml:space="preserve"> </w:t>
      </w:r>
      <w:r w:rsidRPr="005F6D2D">
        <w:rPr>
          <w:b/>
          <w:i/>
          <w:sz w:val="32"/>
          <w:lang w:val="en-US" w:eastAsia="ko-KR"/>
        </w:rPr>
        <w:t>R2-181</w:t>
      </w:r>
      <w:r w:rsidR="005F6D2D">
        <w:rPr>
          <w:rFonts w:eastAsia="Malgun Gothic" w:hint="eastAsia"/>
          <w:b/>
          <w:i/>
          <w:sz w:val="32"/>
          <w:lang w:val="en-US" w:eastAsia="ko-KR"/>
        </w:rPr>
        <w:t>4372</w:t>
      </w:r>
    </w:p>
    <w:p w14:paraId="6351D0A3" w14:textId="51C8599E" w:rsidR="008B3288" w:rsidRPr="00580CC4" w:rsidRDefault="00644382" w:rsidP="008B3288">
      <w:pPr>
        <w:tabs>
          <w:tab w:val="left" w:pos="1985"/>
        </w:tabs>
        <w:spacing w:after="60" w:line="288" w:lineRule="auto"/>
        <w:rPr>
          <w:rFonts w:eastAsia="Malgun Gothic"/>
          <w:b/>
          <w:i/>
          <w:noProof/>
          <w:sz w:val="24"/>
          <w:lang w:val="en-US" w:eastAsia="ko-KR"/>
        </w:rPr>
      </w:pPr>
      <w:r>
        <w:rPr>
          <w:rFonts w:eastAsiaTheme="minorEastAsia"/>
          <w:b/>
          <w:sz w:val="24"/>
          <w:lang w:eastAsia="ko-KR"/>
        </w:rPr>
        <w:t>Chengdu, China, Oct</w:t>
      </w:r>
      <w:r w:rsidR="008140D1">
        <w:rPr>
          <w:rFonts w:eastAsiaTheme="minorEastAsia"/>
          <w:b/>
          <w:sz w:val="24"/>
          <w:lang w:eastAsia="ko-KR"/>
        </w:rPr>
        <w:t>.</w:t>
      </w:r>
      <w:r>
        <w:rPr>
          <w:rFonts w:eastAsiaTheme="minorEastAsia"/>
          <w:b/>
          <w:sz w:val="24"/>
          <w:lang w:eastAsia="ko-KR"/>
        </w:rPr>
        <w:t xml:space="preserve"> 8</w:t>
      </w:r>
      <w:r w:rsidRPr="00644382">
        <w:rPr>
          <w:rFonts w:eastAsiaTheme="minorEastAsia"/>
          <w:b/>
          <w:sz w:val="24"/>
          <w:vertAlign w:val="superscript"/>
          <w:lang w:eastAsia="ko-KR"/>
        </w:rPr>
        <w:t>th</w:t>
      </w:r>
      <w:r>
        <w:rPr>
          <w:rFonts w:eastAsiaTheme="minorEastAsia"/>
          <w:b/>
          <w:sz w:val="24"/>
          <w:lang w:eastAsia="ko-KR"/>
        </w:rPr>
        <w:t xml:space="preserve"> – 12</w:t>
      </w:r>
      <w:r w:rsidRPr="00644382">
        <w:rPr>
          <w:rFonts w:eastAsiaTheme="minorEastAsia"/>
          <w:b/>
          <w:sz w:val="24"/>
          <w:vertAlign w:val="superscript"/>
          <w:lang w:eastAsia="ko-KR"/>
        </w:rPr>
        <w:t>th</w:t>
      </w:r>
      <w:r>
        <w:rPr>
          <w:rFonts w:eastAsiaTheme="minorEastAsia"/>
          <w:b/>
          <w:sz w:val="24"/>
          <w:lang w:eastAsia="ko-KR"/>
        </w:rPr>
        <w:t xml:space="preserve"> 2018</w:t>
      </w:r>
      <w:r w:rsidR="008B3288">
        <w:rPr>
          <w:rFonts w:eastAsia="DengXian"/>
          <w:b/>
          <w:noProof/>
          <w:sz w:val="24"/>
          <w:lang w:val="en-US" w:eastAsia="ko-KR"/>
        </w:rPr>
        <w:t xml:space="preserve"> </w:t>
      </w:r>
      <w:r w:rsidR="008B3288">
        <w:rPr>
          <w:rFonts w:eastAsia="Malgun Gothic" w:hint="eastAsia"/>
          <w:b/>
          <w:noProof/>
          <w:sz w:val="24"/>
          <w:lang w:val="en-US" w:eastAsia="ko-KR"/>
        </w:rPr>
        <w:tab/>
      </w:r>
      <w:r w:rsidR="008B3288">
        <w:rPr>
          <w:rFonts w:eastAsia="Malgun Gothic" w:hint="eastAsia"/>
          <w:b/>
          <w:noProof/>
          <w:sz w:val="24"/>
          <w:lang w:val="en-US" w:eastAsia="ko-KR"/>
        </w:rPr>
        <w:tab/>
      </w:r>
      <w:r w:rsidR="008B3288">
        <w:rPr>
          <w:rFonts w:eastAsia="Malgun Gothic" w:hint="eastAsia"/>
          <w:b/>
          <w:noProof/>
          <w:sz w:val="24"/>
          <w:lang w:val="en-US" w:eastAsia="ko-KR"/>
        </w:rPr>
        <w:tab/>
      </w:r>
      <w:r w:rsidR="008B3288">
        <w:rPr>
          <w:rFonts w:eastAsia="Malgun Gothic" w:hint="eastAsia"/>
          <w:b/>
          <w:noProof/>
          <w:sz w:val="24"/>
          <w:lang w:val="en-US" w:eastAsia="ko-KR"/>
        </w:rPr>
        <w:tab/>
      </w:r>
    </w:p>
    <w:p w14:paraId="54BDF7CC" w14:textId="77777777" w:rsidR="008B3288" w:rsidRPr="00686F90" w:rsidRDefault="008B3288" w:rsidP="008B3288">
      <w:pPr>
        <w:tabs>
          <w:tab w:val="left" w:pos="1985"/>
        </w:tabs>
        <w:spacing w:after="60" w:line="288" w:lineRule="auto"/>
        <w:rPr>
          <w:rFonts w:eastAsia="Malgun Gothic"/>
          <w:b/>
          <w:noProof/>
          <w:sz w:val="24"/>
          <w:lang w:val="en-US" w:eastAsia="ko-KR"/>
        </w:rPr>
      </w:pPr>
    </w:p>
    <w:p w14:paraId="11FA8B08" w14:textId="1ED676DB" w:rsidR="00BF27BD" w:rsidRPr="00644382" w:rsidRDefault="00BF27BD" w:rsidP="008B3288">
      <w:pPr>
        <w:tabs>
          <w:tab w:val="left" w:pos="1985"/>
        </w:tabs>
        <w:spacing w:after="60" w:line="288" w:lineRule="auto"/>
        <w:rPr>
          <w:rFonts w:eastAsiaTheme="minorEastAsia" w:cs="Arial"/>
          <w:b/>
          <w:noProof/>
          <w:sz w:val="24"/>
          <w:szCs w:val="24"/>
          <w:lang w:val="en-US" w:eastAsia="ja-JP"/>
        </w:rPr>
      </w:pPr>
      <w:r>
        <w:rPr>
          <w:rFonts w:eastAsiaTheme="minorEastAsia" w:cs="Arial" w:hint="eastAsia"/>
          <w:b/>
          <w:noProof/>
          <w:sz w:val="24"/>
          <w:szCs w:val="24"/>
          <w:lang w:val="en-US" w:eastAsia="ja-JP"/>
        </w:rPr>
        <w:t>Agenda Item:</w:t>
      </w:r>
      <w:r>
        <w:rPr>
          <w:rFonts w:eastAsiaTheme="minorEastAsia" w:cs="Arial" w:hint="eastAsia"/>
          <w:b/>
          <w:noProof/>
          <w:sz w:val="24"/>
          <w:szCs w:val="24"/>
          <w:lang w:val="en-US" w:eastAsia="ja-JP"/>
        </w:rPr>
        <w:tab/>
      </w:r>
      <w:r>
        <w:rPr>
          <w:rFonts w:eastAsiaTheme="minorEastAsia" w:cs="Arial"/>
          <w:b/>
          <w:noProof/>
          <w:sz w:val="24"/>
          <w:szCs w:val="24"/>
          <w:lang w:val="en-US" w:eastAsia="ja-JP"/>
        </w:rPr>
        <w:t>2.3 – Reporting from other meetings</w:t>
      </w:r>
    </w:p>
    <w:p w14:paraId="16D82D3F" w14:textId="21569764" w:rsidR="008B3288" w:rsidRPr="00DF0FFA" w:rsidRDefault="008B3288" w:rsidP="008B3288">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763765" w:rsidRPr="00644382">
        <w:rPr>
          <w:rFonts w:cs="Arial"/>
          <w:b/>
          <w:noProof/>
          <w:sz w:val="24"/>
          <w:szCs w:val="24"/>
          <w:lang w:val="en-US" w:eastAsia="ko-KR"/>
        </w:rPr>
        <w:t>NTT DOCOMO</w:t>
      </w:r>
      <w:r w:rsidRPr="00644382">
        <w:rPr>
          <w:rFonts w:cs="Arial"/>
          <w:b/>
          <w:noProof/>
          <w:sz w:val="24"/>
          <w:szCs w:val="24"/>
          <w:lang w:val="en-US" w:eastAsia="ko-KR"/>
        </w:rPr>
        <w:t xml:space="preserve"> I</w:t>
      </w:r>
      <w:r w:rsidR="00E174D7" w:rsidRPr="00644382">
        <w:rPr>
          <w:rFonts w:cs="Arial"/>
          <w:b/>
          <w:noProof/>
          <w:sz w:val="24"/>
          <w:szCs w:val="24"/>
          <w:lang w:val="en-US" w:eastAsia="ko-KR"/>
        </w:rPr>
        <w:t>NC</w:t>
      </w:r>
      <w:r w:rsidRPr="00644382">
        <w:rPr>
          <w:rFonts w:cs="Arial"/>
          <w:b/>
          <w:noProof/>
          <w:sz w:val="24"/>
          <w:szCs w:val="24"/>
          <w:lang w:val="en-US" w:eastAsia="ko-KR"/>
        </w:rPr>
        <w:t>.</w:t>
      </w:r>
    </w:p>
    <w:p w14:paraId="7E4C7F15" w14:textId="50A6701B" w:rsidR="008B3288" w:rsidRPr="00D24A18" w:rsidRDefault="008B3288" w:rsidP="008B3288">
      <w:pPr>
        <w:tabs>
          <w:tab w:val="left" w:pos="1985"/>
        </w:tabs>
        <w:spacing w:after="60" w:line="288" w:lineRule="auto"/>
        <w:ind w:left="1985" w:hanging="1985"/>
        <w:rPr>
          <w:rFonts w:eastAsia="Malgun Gothic" w:cs="Arial"/>
          <w:b/>
          <w:noProof/>
          <w:sz w:val="24"/>
          <w:szCs w:val="24"/>
          <w:lang w:eastAsia="ko-KR"/>
        </w:rPr>
      </w:pPr>
      <w:r w:rsidRPr="00DF0FFA">
        <w:rPr>
          <w:rFonts w:cs="Arial"/>
          <w:b/>
          <w:noProof/>
          <w:sz w:val="24"/>
          <w:szCs w:val="24"/>
          <w:lang w:val="en-US" w:eastAsia="ko-KR"/>
        </w:rPr>
        <w:t>Title</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Malgun Gothic" w:cs="Arial"/>
          <w:b/>
          <w:noProof/>
          <w:sz w:val="24"/>
          <w:szCs w:val="24"/>
          <w:lang w:val="en-US" w:eastAsia="ko-KR"/>
        </w:rPr>
        <w:tab/>
      </w:r>
      <w:r w:rsidR="004A3AB6">
        <w:rPr>
          <w:rFonts w:eastAsia="Malgun Gothic" w:cs="Arial"/>
          <w:b/>
          <w:noProof/>
          <w:sz w:val="24"/>
          <w:szCs w:val="24"/>
          <w:lang w:val="en-US" w:eastAsia="ko-KR"/>
        </w:rPr>
        <w:t xml:space="preserve">Progressing </w:t>
      </w:r>
      <w:r w:rsidR="000662D7">
        <w:rPr>
          <w:rFonts w:eastAsia="Malgun Gothic" w:cs="Arial"/>
          <w:b/>
          <w:noProof/>
          <w:sz w:val="24"/>
          <w:szCs w:val="24"/>
          <w:lang w:val="en-US" w:eastAsia="ko-KR"/>
        </w:rPr>
        <w:t xml:space="preserve">Open Issues on </w:t>
      </w:r>
      <w:r w:rsidR="006A667E">
        <w:rPr>
          <w:rFonts w:eastAsia="Malgun Gothic" w:cs="Arial"/>
          <w:b/>
          <w:noProof/>
          <w:sz w:val="24"/>
          <w:szCs w:val="24"/>
          <w:lang w:val="en-US" w:eastAsia="ko-KR"/>
        </w:rPr>
        <w:t>Annex</w:t>
      </w:r>
      <w:r w:rsidR="000662D7">
        <w:rPr>
          <w:rFonts w:eastAsia="Malgun Gothic" w:cs="Arial"/>
          <w:b/>
          <w:noProof/>
          <w:sz w:val="24"/>
          <w:szCs w:val="24"/>
          <w:lang w:val="en-US" w:eastAsia="ko-KR"/>
        </w:rPr>
        <w:t xml:space="preserve"> of Early Implementable Features</w:t>
      </w:r>
    </w:p>
    <w:p w14:paraId="57B4477B" w14:textId="267472FC" w:rsidR="008B3288" w:rsidRPr="00DF0FFA" w:rsidRDefault="008B3288" w:rsidP="008B3288">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763765" w:rsidRPr="00644382">
        <w:rPr>
          <w:rFonts w:cs="Arial"/>
          <w:b/>
          <w:noProof/>
          <w:sz w:val="24"/>
          <w:szCs w:val="24"/>
          <w:lang w:val="en-US" w:eastAsia="ko-KR"/>
        </w:rPr>
        <w:t>Discussion</w:t>
      </w:r>
    </w:p>
    <w:p w14:paraId="3A272774" w14:textId="0792B706" w:rsidR="008B3288" w:rsidRDefault="008B3288" w:rsidP="008B3288">
      <w:pPr>
        <w:pStyle w:val="1"/>
      </w:pPr>
      <w:r>
        <w:t>Introduction</w:t>
      </w:r>
    </w:p>
    <w:p w14:paraId="38BE62FB" w14:textId="2A05FC07" w:rsidR="000662D7" w:rsidRPr="00BA48EE" w:rsidRDefault="000662D7" w:rsidP="000662D7">
      <w:pPr>
        <w:rPr>
          <w:rFonts w:ascii="Times New Roman" w:eastAsiaTheme="minorEastAsia" w:hAnsi="Times New Roman"/>
          <w:lang w:eastAsia="ja-JP"/>
        </w:rPr>
      </w:pPr>
      <w:r w:rsidRPr="00BA48EE">
        <w:rPr>
          <w:rFonts w:ascii="Times New Roman" w:eastAsiaTheme="minorEastAsia" w:hAnsi="Times New Roman"/>
          <w:lang w:eastAsia="ja-JP"/>
        </w:rPr>
        <w:t>Following RAN2#103, several companies participated in email discussion 103#43</w:t>
      </w:r>
      <w:r w:rsidR="009A17B5">
        <w:rPr>
          <w:rFonts w:ascii="Times New Roman" w:eastAsiaTheme="minorEastAsia" w:hAnsi="Times New Roman"/>
          <w:lang w:eastAsia="ja-JP"/>
        </w:rPr>
        <w:t xml:space="preserve"> as summarized in</w:t>
      </w:r>
      <w:r w:rsidRPr="00BA48EE">
        <w:rPr>
          <w:rFonts w:ascii="Times New Roman" w:eastAsiaTheme="minorEastAsia" w:hAnsi="Times New Roman"/>
          <w:lang w:eastAsia="ja-JP"/>
        </w:rPr>
        <w:t xml:space="preserve"> [1] to progress details on the content of a normative annex containing a list of</w:t>
      </w:r>
      <w:r w:rsidR="00E024C0">
        <w:rPr>
          <w:rFonts w:ascii="Times New Roman" w:eastAsiaTheme="minorEastAsia" w:hAnsi="Times New Roman"/>
          <w:lang w:eastAsia="ja-JP"/>
        </w:rPr>
        <w:t xml:space="preserve"> early implementable features/</w:t>
      </w:r>
      <w:r w:rsidRPr="00BA48EE">
        <w:rPr>
          <w:rFonts w:ascii="Times New Roman" w:eastAsiaTheme="minorEastAsia" w:hAnsi="Times New Roman"/>
          <w:lang w:eastAsia="ja-JP"/>
        </w:rPr>
        <w:t>CRs for RAN5. While we were able to come to a consensus on several of the initial issues raised, there remain two issues that we hope to res</w:t>
      </w:r>
      <w:r w:rsidR="00A90991" w:rsidRPr="00BA48EE">
        <w:rPr>
          <w:rFonts w:ascii="Times New Roman" w:eastAsiaTheme="minorEastAsia" w:hAnsi="Times New Roman"/>
          <w:lang w:eastAsia="ja-JP"/>
        </w:rPr>
        <w:t>olve prior to</w:t>
      </w:r>
      <w:r w:rsidR="00245D78" w:rsidRPr="00BA48EE">
        <w:rPr>
          <w:rFonts w:ascii="Times New Roman" w:eastAsiaTheme="minorEastAsia" w:hAnsi="Times New Roman"/>
          <w:lang w:eastAsia="ja-JP"/>
        </w:rPr>
        <w:t xml:space="preserve"> agreeing to add the annex.</w:t>
      </w:r>
    </w:p>
    <w:p w14:paraId="38CF3D80" w14:textId="3BAA0138" w:rsidR="000662D7" w:rsidRPr="00BA48EE" w:rsidRDefault="000662D7" w:rsidP="000662D7">
      <w:pPr>
        <w:rPr>
          <w:rFonts w:ascii="Times New Roman" w:eastAsiaTheme="minorEastAsia" w:hAnsi="Times New Roman"/>
          <w:lang w:eastAsia="ja-JP"/>
        </w:rPr>
      </w:pPr>
      <w:r w:rsidRPr="00BA48EE">
        <w:rPr>
          <w:rFonts w:ascii="Times New Roman" w:eastAsiaTheme="minorEastAsia" w:hAnsi="Times New Roman"/>
          <w:lang w:eastAsia="ja-JP"/>
        </w:rPr>
        <w:t>In this paper, we discuss those issues and prop</w:t>
      </w:r>
      <w:r w:rsidR="00A90991" w:rsidRPr="00BA48EE">
        <w:rPr>
          <w:rFonts w:ascii="Times New Roman" w:eastAsiaTheme="minorEastAsia" w:hAnsi="Times New Roman"/>
          <w:lang w:eastAsia="ja-JP"/>
        </w:rPr>
        <w:t>ose options for moving forward.</w:t>
      </w:r>
    </w:p>
    <w:p w14:paraId="536AB6C3" w14:textId="4F61C59D" w:rsidR="000662D7" w:rsidRDefault="000662D7" w:rsidP="000662D7">
      <w:pPr>
        <w:pStyle w:val="1"/>
        <w:rPr>
          <w:rFonts w:eastAsiaTheme="minorEastAsia"/>
          <w:lang w:eastAsia="ja-JP"/>
        </w:rPr>
      </w:pPr>
      <w:r>
        <w:rPr>
          <w:rFonts w:eastAsiaTheme="minorEastAsia" w:hint="eastAsia"/>
          <w:lang w:eastAsia="ja-JP"/>
        </w:rPr>
        <w:t>Discussion</w:t>
      </w:r>
    </w:p>
    <w:p w14:paraId="495F1F0E" w14:textId="6A197EA0" w:rsidR="000662D7" w:rsidRDefault="000662D7" w:rsidP="000662D7">
      <w:pPr>
        <w:pStyle w:val="2"/>
        <w:rPr>
          <w:rFonts w:eastAsiaTheme="minorEastAsia"/>
          <w:lang w:eastAsia="ja-JP"/>
        </w:rPr>
      </w:pPr>
      <w:r>
        <w:rPr>
          <w:rFonts w:eastAsiaTheme="minorEastAsia" w:hint="eastAsia"/>
          <w:lang w:eastAsia="ja-JP"/>
        </w:rPr>
        <w:t>Location of the Annex</w:t>
      </w:r>
    </w:p>
    <w:p w14:paraId="0FD77F8C" w14:textId="3B38094E" w:rsidR="000662D7" w:rsidRPr="00BA48EE" w:rsidRDefault="000662D7" w:rsidP="000662D7">
      <w:pPr>
        <w:rPr>
          <w:rFonts w:ascii="Times New Roman" w:eastAsiaTheme="minorEastAsia" w:hAnsi="Times New Roman"/>
          <w:lang w:eastAsia="ja-JP"/>
        </w:rPr>
      </w:pPr>
      <w:r w:rsidRPr="00BA48EE">
        <w:rPr>
          <w:rFonts w:ascii="Times New Roman" w:eastAsiaTheme="minorEastAsia" w:hAnsi="Times New Roman"/>
          <w:lang w:eastAsia="ja-JP"/>
        </w:rPr>
        <w:t xml:space="preserve">During online and offline discussion at RAN2#103, companies seemed amenable to adding the annex to the LTE RRC specification and maintaining it there. However, in the email discussion, feelings were a bit more mixed. </w:t>
      </w:r>
    </w:p>
    <w:p w14:paraId="1068D38F" w14:textId="13E8DE6B" w:rsidR="000662D7" w:rsidRDefault="000662D7" w:rsidP="000662D7">
      <w:pPr>
        <w:rPr>
          <w:rFonts w:ascii="Times New Roman" w:eastAsiaTheme="minorEastAsia" w:hAnsi="Times New Roman"/>
          <w:lang w:eastAsia="ja-JP"/>
        </w:rPr>
      </w:pPr>
      <w:r w:rsidRPr="00BA48EE">
        <w:rPr>
          <w:rFonts w:ascii="Times New Roman" w:eastAsiaTheme="minorEastAsia" w:hAnsi="Times New Roman"/>
          <w:lang w:eastAsia="ja-JP"/>
        </w:rPr>
        <w:t>The original intention of the annex was to have it added to certain specifications where early implementable changes exist such that those changes may be well documented for other working groups.</w:t>
      </w:r>
      <w:r w:rsidR="00A32849">
        <w:rPr>
          <w:rFonts w:ascii="Times New Roman" w:eastAsiaTheme="minorEastAsia" w:hAnsi="Times New Roman"/>
          <w:lang w:eastAsia="ja-JP"/>
        </w:rPr>
        <w:t xml:space="preserve"> In RAN5’s case, they intend to use the list as a reference for how to target UEs for test cases that involve testing implementation of early implementable features.</w:t>
      </w:r>
      <w:r w:rsidRPr="00BA48EE">
        <w:rPr>
          <w:rFonts w:ascii="Times New Roman" w:eastAsiaTheme="minorEastAsia" w:hAnsi="Times New Roman"/>
          <w:lang w:eastAsia="ja-JP"/>
        </w:rPr>
        <w:t xml:space="preserve"> Because RRC receives the</w:t>
      </w:r>
      <w:r w:rsidR="005D4049">
        <w:rPr>
          <w:rFonts w:ascii="Times New Roman" w:eastAsiaTheme="minorEastAsia" w:hAnsi="Times New Roman"/>
          <w:lang w:eastAsia="ja-JP"/>
        </w:rPr>
        <w:t xml:space="preserve"> bulk of those kinds of changes</w:t>
      </w:r>
      <w:r w:rsidRPr="00BA48EE">
        <w:rPr>
          <w:rFonts w:ascii="Times New Roman" w:eastAsiaTheme="minorEastAsia" w:hAnsi="Times New Roman"/>
          <w:lang w:eastAsia="ja-JP"/>
        </w:rPr>
        <w:t xml:space="preserve"> along with ASN.1 changes, it seemed the logical place to keep and maintain the annex. However, when</w:t>
      </w:r>
      <w:r w:rsidR="00253896">
        <w:rPr>
          <w:rFonts w:ascii="Times New Roman" w:eastAsiaTheme="minorEastAsia" w:hAnsi="Times New Roman"/>
          <w:lang w:eastAsia="ja-JP"/>
        </w:rPr>
        <w:t xml:space="preserve"> considering that a single change may often span</w:t>
      </w:r>
      <w:r w:rsidR="0008016E">
        <w:rPr>
          <w:rFonts w:ascii="Times New Roman" w:eastAsiaTheme="minorEastAsia" w:hAnsi="Times New Roman"/>
          <w:lang w:eastAsia="ja-JP"/>
        </w:rPr>
        <w:t xml:space="preserve"> across</w:t>
      </w:r>
      <w:r w:rsidRPr="00BA48EE">
        <w:rPr>
          <w:rFonts w:ascii="Times New Roman" w:eastAsiaTheme="minorEastAsia" w:hAnsi="Times New Roman"/>
          <w:lang w:eastAsia="ja-JP"/>
        </w:rPr>
        <w:t xml:space="preserve"> multiple specifications, having to keep track of multiple annexes</w:t>
      </w:r>
      <w:r w:rsidR="00E923DE">
        <w:rPr>
          <w:rFonts w:ascii="Times New Roman" w:eastAsiaTheme="minorEastAsia" w:hAnsi="Times New Roman"/>
          <w:lang w:eastAsia="ja-JP"/>
        </w:rPr>
        <w:t xml:space="preserve"> (for each specification being changed)</w:t>
      </w:r>
      <w:r w:rsidRPr="00BA48EE">
        <w:rPr>
          <w:rFonts w:ascii="Times New Roman" w:eastAsiaTheme="minorEastAsia" w:hAnsi="Times New Roman"/>
          <w:lang w:eastAsia="ja-JP"/>
        </w:rPr>
        <w:t xml:space="preserve"> becomes</w:t>
      </w:r>
      <w:r w:rsidR="00A90991" w:rsidRPr="00BA48EE">
        <w:rPr>
          <w:rFonts w:ascii="Times New Roman" w:eastAsiaTheme="minorEastAsia" w:hAnsi="Times New Roman"/>
          <w:lang w:eastAsia="ja-JP"/>
        </w:rPr>
        <w:t xml:space="preserve"> very complicated very quickly.</w:t>
      </w:r>
    </w:p>
    <w:p w14:paraId="67A97D9E" w14:textId="1D2EB939" w:rsidR="002F129D" w:rsidRPr="002F129D" w:rsidRDefault="002F129D" w:rsidP="000662D7">
      <w:pPr>
        <w:rPr>
          <w:rFonts w:ascii="Times New Roman" w:eastAsiaTheme="minorEastAsia" w:hAnsi="Times New Roman"/>
          <w:b/>
          <w:lang w:eastAsia="ja-JP"/>
        </w:rPr>
      </w:pPr>
      <w:r w:rsidRPr="00896BDB">
        <w:rPr>
          <w:rFonts w:ascii="Times New Roman" w:eastAsiaTheme="minorEastAsia" w:hAnsi="Times New Roman"/>
          <w:b/>
          <w:lang w:eastAsia="ja-JP"/>
        </w:rPr>
        <w:t>Observation 1: Keeping the annex within RRC would simplify work for the CR authors, but could be complicated for documenting changes across multiple specifications.</w:t>
      </w:r>
    </w:p>
    <w:p w14:paraId="5059AC3E" w14:textId="050579B7" w:rsidR="006A6546" w:rsidRPr="00896BDB" w:rsidRDefault="000662D7" w:rsidP="000662D7">
      <w:pPr>
        <w:rPr>
          <w:rFonts w:ascii="Times New Roman" w:eastAsiaTheme="minorEastAsia" w:hAnsi="Times New Roman"/>
          <w:lang w:eastAsia="ja-JP"/>
        </w:rPr>
      </w:pPr>
      <w:r w:rsidRPr="00BA48EE">
        <w:rPr>
          <w:rFonts w:ascii="Times New Roman" w:eastAsiaTheme="minorEastAsia" w:hAnsi="Times New Roman"/>
          <w:lang w:eastAsia="ja-JP"/>
        </w:rPr>
        <w:t xml:space="preserve">For that reason, some companies in the email discussion seemed to favour creating and maintaining a separate </w:t>
      </w:r>
      <w:r w:rsidRPr="00896BDB">
        <w:rPr>
          <w:rFonts w:ascii="Times New Roman" w:eastAsiaTheme="minorEastAsia" w:hAnsi="Times New Roman"/>
          <w:lang w:eastAsia="ja-JP"/>
        </w:rPr>
        <w:t xml:space="preserve">specification dedicated solely to documenting early implementable CRs across RAN2’s specifications. </w:t>
      </w:r>
      <w:r w:rsidR="005F6D2D">
        <w:rPr>
          <w:rFonts w:ascii="Times New Roman" w:eastAsiaTheme="minorEastAsia" w:hAnsi="Times New Roman"/>
          <w:lang w:eastAsia="ja-JP"/>
        </w:rPr>
        <w:t>At the same time, t</w:t>
      </w:r>
      <w:r w:rsidR="006A6546" w:rsidRPr="00896BDB">
        <w:rPr>
          <w:rFonts w:ascii="Times New Roman" w:eastAsiaTheme="minorEastAsia" w:hAnsi="Times New Roman"/>
          <w:lang w:eastAsia="ja-JP"/>
        </w:rPr>
        <w:t>hose same companies acknowledged that maintaining this would be a bit difficult. For example, one early implementable change for RRC would require one CR to implement the change for RRC and another</w:t>
      </w:r>
      <w:r w:rsidR="005F6D2D">
        <w:rPr>
          <w:rFonts w:ascii="Times New Roman" w:eastAsiaTheme="minorEastAsia" w:hAnsi="Times New Roman"/>
          <w:lang w:eastAsia="ja-JP"/>
        </w:rPr>
        <w:t xml:space="preserve"> CR to update for the specification containing the table</w:t>
      </w:r>
      <w:r w:rsidR="006A6546" w:rsidRPr="00896BDB">
        <w:rPr>
          <w:rFonts w:ascii="Times New Roman" w:eastAsiaTheme="minorEastAsia" w:hAnsi="Times New Roman"/>
          <w:lang w:eastAsia="ja-JP"/>
        </w:rPr>
        <w:t>, whereas if the annex were kept in the RRC spec, the changes would all be contained inside of one CR. However, for changes that span multiple specifications, the annex would capture and document all of those changes in one place. Additionally, the status of the annex for classification within 3GPP would be u</w:t>
      </w:r>
      <w:r w:rsidR="005F6D2D">
        <w:rPr>
          <w:rFonts w:ascii="Times New Roman" w:eastAsiaTheme="minorEastAsia" w:hAnsi="Times New Roman"/>
          <w:lang w:eastAsia="ja-JP"/>
        </w:rPr>
        <w:t xml:space="preserve">nclear. It does </w:t>
      </w:r>
      <w:r w:rsidR="006A6546" w:rsidRPr="00896BDB">
        <w:rPr>
          <w:rFonts w:ascii="Times New Roman" w:eastAsiaTheme="minorEastAsia" w:hAnsi="Times New Roman"/>
          <w:lang w:eastAsia="ja-JP"/>
        </w:rPr>
        <w:t xml:space="preserve">not </w:t>
      </w:r>
      <w:r w:rsidR="005F6D2D">
        <w:rPr>
          <w:rFonts w:ascii="Times New Roman" w:eastAsiaTheme="minorEastAsia" w:hAnsi="Times New Roman"/>
          <w:lang w:eastAsia="ja-JP"/>
        </w:rPr>
        <w:t xml:space="preserve">seem to fit the format of </w:t>
      </w:r>
      <w:r w:rsidR="006A6546" w:rsidRPr="00896BDB">
        <w:rPr>
          <w:rFonts w:ascii="Times New Roman" w:eastAsiaTheme="minorEastAsia" w:hAnsi="Times New Roman"/>
          <w:lang w:eastAsia="ja-JP"/>
        </w:rPr>
        <w:t>a Tech</w:t>
      </w:r>
      <w:r w:rsidR="005F6D2D">
        <w:rPr>
          <w:rFonts w:ascii="Times New Roman" w:eastAsiaTheme="minorEastAsia" w:hAnsi="Times New Roman"/>
          <w:lang w:eastAsia="ja-JP"/>
        </w:rPr>
        <w:t xml:space="preserve">nical Report, nor does it strictly fit the format of a </w:t>
      </w:r>
      <w:r w:rsidR="006A6546" w:rsidRPr="00896BDB">
        <w:rPr>
          <w:rFonts w:ascii="Times New Roman" w:eastAsiaTheme="minorEastAsia" w:hAnsi="Times New Roman"/>
          <w:lang w:eastAsia="ja-JP"/>
        </w:rPr>
        <w:t>Technical Specificat</w:t>
      </w:r>
      <w:r w:rsidR="005F6D2D">
        <w:rPr>
          <w:rFonts w:ascii="Times New Roman" w:eastAsiaTheme="minorEastAsia" w:hAnsi="Times New Roman"/>
          <w:lang w:eastAsia="ja-JP"/>
        </w:rPr>
        <w:t>ion for implementers to follow.</w:t>
      </w:r>
    </w:p>
    <w:p w14:paraId="1AF96DC9" w14:textId="66B0F994" w:rsidR="000662D7" w:rsidRPr="00896BDB" w:rsidRDefault="006A6546" w:rsidP="000662D7">
      <w:pPr>
        <w:rPr>
          <w:rFonts w:ascii="Times New Roman" w:eastAsiaTheme="minorEastAsia" w:hAnsi="Times New Roman"/>
          <w:b/>
          <w:lang w:eastAsia="ja-JP"/>
        </w:rPr>
      </w:pPr>
      <w:r w:rsidRPr="00896BDB">
        <w:rPr>
          <w:rFonts w:ascii="Times New Roman" w:eastAsiaTheme="minorEastAsia" w:hAnsi="Times New Roman"/>
          <w:b/>
          <w:lang w:eastAsia="ja-JP"/>
        </w:rPr>
        <w:t>Observation 2: Maintaining the annex as a separate document would allow early implementable changes across RAN2 specs to be captured cleanly, but updates to the annex would always require a separate CR from the author.</w:t>
      </w:r>
    </w:p>
    <w:p w14:paraId="445F489D" w14:textId="02BD508C" w:rsidR="000662D7" w:rsidRDefault="000662D7" w:rsidP="000662D7">
      <w:pPr>
        <w:pStyle w:val="2"/>
        <w:rPr>
          <w:rFonts w:eastAsiaTheme="minorEastAsia"/>
          <w:lang w:eastAsia="ja-JP"/>
        </w:rPr>
      </w:pPr>
      <w:r>
        <w:rPr>
          <w:rFonts w:eastAsiaTheme="minorEastAsia" w:hint="eastAsia"/>
          <w:lang w:eastAsia="ja-JP"/>
        </w:rPr>
        <w:t>Populating the Annex</w:t>
      </w:r>
    </w:p>
    <w:p w14:paraId="09287A00" w14:textId="456BB383" w:rsidR="009C1653" w:rsidRPr="00896BDB" w:rsidRDefault="00C958FE" w:rsidP="00504B8A">
      <w:pPr>
        <w:rPr>
          <w:rFonts w:ascii="Times New Roman" w:eastAsiaTheme="minorEastAsia" w:hAnsi="Times New Roman"/>
          <w:lang w:eastAsia="ja-JP"/>
        </w:rPr>
      </w:pPr>
      <w:r w:rsidRPr="00896BDB">
        <w:rPr>
          <w:rFonts w:ascii="Times New Roman" w:eastAsiaTheme="minorEastAsia" w:hAnsi="Times New Roman"/>
          <w:lang w:eastAsia="ja-JP"/>
        </w:rPr>
        <w:t xml:space="preserve">If the issue about where to maintain the annex can be resolved, then the other issue remaining is how to begin populating the annex in the first place. </w:t>
      </w:r>
      <w:r w:rsidR="009C1653" w:rsidRPr="00896BDB">
        <w:rPr>
          <w:rFonts w:ascii="Times New Roman" w:eastAsiaTheme="minorEastAsia" w:hAnsi="Times New Roman"/>
          <w:lang w:eastAsia="ja-JP"/>
        </w:rPr>
        <w:t>Since there was a preference among companies during the email discussion to use RAN plenary numbering for the CRs (RP-</w:t>
      </w:r>
      <w:proofErr w:type="spellStart"/>
      <w:r w:rsidR="009C1653" w:rsidRPr="00896BDB">
        <w:rPr>
          <w:rFonts w:ascii="Times New Roman" w:eastAsiaTheme="minorEastAsia" w:hAnsi="Times New Roman"/>
          <w:lang w:eastAsia="ja-JP"/>
        </w:rPr>
        <w:t>xxxxxxx</w:t>
      </w:r>
      <w:proofErr w:type="spellEnd"/>
      <w:r w:rsidR="009C1653" w:rsidRPr="00896BDB">
        <w:rPr>
          <w:rFonts w:ascii="Times New Roman" w:eastAsiaTheme="minorEastAsia" w:hAnsi="Times New Roman"/>
          <w:lang w:eastAsia="ja-JP"/>
        </w:rPr>
        <w:t>), adding an entry to the annex would only happen after approval at RAN plenary.</w:t>
      </w:r>
    </w:p>
    <w:p w14:paraId="5784114E" w14:textId="3E91D43E" w:rsidR="009C1653" w:rsidRPr="00896BDB" w:rsidRDefault="009C1653" w:rsidP="009C1653">
      <w:pPr>
        <w:rPr>
          <w:rFonts w:ascii="Times New Roman" w:eastAsiaTheme="minorEastAsia" w:hAnsi="Times New Roman"/>
          <w:lang w:eastAsia="ja-JP"/>
        </w:rPr>
      </w:pPr>
      <w:r w:rsidRPr="00896BDB">
        <w:rPr>
          <w:rFonts w:ascii="Times New Roman" w:eastAsiaTheme="minorEastAsia" w:hAnsi="Times New Roman"/>
          <w:lang w:eastAsia="ja-JP"/>
        </w:rPr>
        <w:t xml:space="preserve">In the following examples, assume that all CRs </w:t>
      </w:r>
      <w:r w:rsidR="005A3FE9">
        <w:rPr>
          <w:rFonts w:ascii="Times New Roman" w:eastAsiaTheme="minorEastAsia" w:hAnsi="Times New Roman"/>
          <w:lang w:eastAsia="ja-JP"/>
        </w:rPr>
        <w:t xml:space="preserve">being agreed and approved </w:t>
      </w:r>
      <w:r w:rsidRPr="00896BDB">
        <w:rPr>
          <w:rFonts w:ascii="Times New Roman" w:eastAsiaTheme="minorEastAsia" w:hAnsi="Times New Roman"/>
          <w:lang w:eastAsia="ja-JP"/>
        </w:rPr>
        <w:t>are early implementable.</w:t>
      </w:r>
    </w:p>
    <w:p w14:paraId="4FD2729F" w14:textId="77777777" w:rsidR="009C1653" w:rsidRPr="00896BDB" w:rsidRDefault="009C1653" w:rsidP="00504B8A">
      <w:pPr>
        <w:rPr>
          <w:rFonts w:ascii="Times New Roman" w:eastAsiaTheme="minorEastAsia" w:hAnsi="Times New Roman"/>
          <w:lang w:eastAsia="ja-JP"/>
        </w:rPr>
      </w:pPr>
    </w:p>
    <w:p w14:paraId="06911468" w14:textId="1B431FCB" w:rsidR="00504B8A" w:rsidRPr="00896BDB" w:rsidRDefault="00C958FE" w:rsidP="00504B8A">
      <w:pPr>
        <w:rPr>
          <w:rFonts w:ascii="Times New Roman" w:eastAsiaTheme="minorEastAsia" w:hAnsi="Times New Roman"/>
          <w:lang w:eastAsia="ja-JP"/>
        </w:rPr>
      </w:pPr>
      <w:r w:rsidRPr="00896BDB">
        <w:rPr>
          <w:rFonts w:ascii="Times New Roman" w:eastAsiaTheme="minorEastAsia" w:hAnsi="Times New Roman"/>
          <w:lang w:eastAsia="ja-JP"/>
        </w:rPr>
        <w:lastRenderedPageBreak/>
        <w:t>If the annex is added</w:t>
      </w:r>
      <w:r w:rsidR="004B76B9">
        <w:rPr>
          <w:rFonts w:ascii="Times New Roman" w:eastAsiaTheme="minorEastAsia" w:hAnsi="Times New Roman"/>
          <w:lang w:eastAsia="ja-JP"/>
        </w:rPr>
        <w:t xml:space="preserve"> mid-Release</w:t>
      </w:r>
      <w:r w:rsidRPr="00896BDB">
        <w:rPr>
          <w:rFonts w:ascii="Times New Roman" w:eastAsiaTheme="minorEastAsia" w:hAnsi="Times New Roman"/>
          <w:lang w:eastAsia="ja-JP"/>
        </w:rPr>
        <w:t xml:space="preserve"> and changes are added starting from the first CR that requires it, then the annex would not be synchronized </w:t>
      </w:r>
      <w:r w:rsidR="002835EA" w:rsidRPr="00896BDB">
        <w:rPr>
          <w:rFonts w:ascii="Times New Roman" w:eastAsiaTheme="minorEastAsia" w:hAnsi="Times New Roman"/>
          <w:lang w:eastAsia="ja-JP"/>
        </w:rPr>
        <w:t>and would be missing all early implementable CRs that came before</w:t>
      </w:r>
      <w:r w:rsidR="008E70C1">
        <w:rPr>
          <w:rFonts w:ascii="Times New Roman" w:eastAsiaTheme="minorEastAsia" w:hAnsi="Times New Roman"/>
          <w:lang w:eastAsia="ja-JP"/>
        </w:rPr>
        <w:t xml:space="preserve"> in that Release</w:t>
      </w:r>
      <w:r w:rsidR="002835EA" w:rsidRPr="00896BDB">
        <w:rPr>
          <w:rFonts w:ascii="Times New Roman" w:eastAsiaTheme="minorEastAsia" w:hAnsi="Times New Roman"/>
          <w:lang w:eastAsia="ja-JP"/>
        </w:rPr>
        <w:t>.</w:t>
      </w:r>
      <w:r w:rsidR="00504B8A" w:rsidRPr="00896BDB">
        <w:rPr>
          <w:rFonts w:ascii="Times New Roman" w:eastAsiaTheme="minorEastAsia" w:hAnsi="Times New Roman"/>
          <w:lang w:eastAsia="ja-JP"/>
        </w:rPr>
        <w:t xml:space="preserve"> </w:t>
      </w:r>
    </w:p>
    <w:p w14:paraId="4181F4FE" w14:textId="2BF16A89" w:rsidR="002835EA" w:rsidRDefault="004B76B9" w:rsidP="00315EE0">
      <w:pPr>
        <w:jc w:val="center"/>
        <w:rPr>
          <w:rFonts w:eastAsiaTheme="minorEastAsia"/>
          <w:lang w:eastAsia="ja-JP"/>
        </w:rPr>
      </w:pPr>
      <w:r>
        <w:rPr>
          <w:rFonts w:eastAsiaTheme="minorEastAsia"/>
          <w:noProof/>
          <w:lang w:val="en-US" w:eastAsia="ja-JP"/>
        </w:rPr>
        <w:drawing>
          <wp:inline distT="0" distB="0" distL="0" distR="0" wp14:anchorId="6790C3D6" wp14:editId="604D309A">
            <wp:extent cx="6120765" cy="494792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nex1.png"/>
                    <pic:cNvPicPr/>
                  </pic:nvPicPr>
                  <pic:blipFill>
                    <a:blip r:embed="rId7">
                      <a:extLst>
                        <a:ext uri="{28A0092B-C50C-407E-A947-70E740481C1C}">
                          <a14:useLocalDpi xmlns:a14="http://schemas.microsoft.com/office/drawing/2010/main" val="0"/>
                        </a:ext>
                      </a:extLst>
                    </a:blip>
                    <a:stretch>
                      <a:fillRect/>
                    </a:stretch>
                  </pic:blipFill>
                  <pic:spPr>
                    <a:xfrm>
                      <a:off x="0" y="0"/>
                      <a:ext cx="6120765" cy="4947920"/>
                    </a:xfrm>
                    <a:prstGeom prst="rect">
                      <a:avLst/>
                    </a:prstGeom>
                  </pic:spPr>
                </pic:pic>
              </a:graphicData>
            </a:graphic>
          </wp:inline>
        </w:drawing>
      </w:r>
    </w:p>
    <w:p w14:paraId="718613F4" w14:textId="2E7C2412" w:rsidR="00315EE0" w:rsidRPr="00896BDB" w:rsidRDefault="00504B8A" w:rsidP="00315EE0">
      <w:pPr>
        <w:jc w:val="left"/>
        <w:rPr>
          <w:rFonts w:ascii="Times New Roman" w:eastAsiaTheme="minorEastAsia" w:hAnsi="Times New Roman"/>
          <w:lang w:eastAsia="ja-JP"/>
        </w:rPr>
      </w:pPr>
      <w:r w:rsidRPr="00896BDB">
        <w:rPr>
          <w:rFonts w:ascii="Times New Roman" w:eastAsiaTheme="minorEastAsia" w:hAnsi="Times New Roman"/>
          <w:lang w:eastAsia="ja-JP"/>
        </w:rPr>
        <w:t>B</w:t>
      </w:r>
      <w:r w:rsidR="00315EE0" w:rsidRPr="00896BDB">
        <w:rPr>
          <w:rFonts w:ascii="Times New Roman" w:eastAsiaTheme="minorEastAsia" w:hAnsi="Times New Roman"/>
          <w:lang w:eastAsia="ja-JP"/>
        </w:rPr>
        <w:t xml:space="preserve">ecause CRs are not added to the annex until it is </w:t>
      </w:r>
      <w:r w:rsidR="004B76B9">
        <w:rPr>
          <w:rFonts w:ascii="Times New Roman" w:eastAsiaTheme="minorEastAsia" w:hAnsi="Times New Roman"/>
          <w:lang w:eastAsia="ja-JP"/>
        </w:rPr>
        <w:t>approved for creation</w:t>
      </w:r>
      <w:r w:rsidR="00315EE0" w:rsidRPr="00896BDB">
        <w:rPr>
          <w:rFonts w:ascii="Times New Roman" w:eastAsiaTheme="minorEastAsia" w:hAnsi="Times New Roman"/>
          <w:lang w:eastAsia="ja-JP"/>
        </w:rPr>
        <w:t xml:space="preserve"> at RAN#</w:t>
      </w:r>
      <w:r w:rsidR="001D1145">
        <w:rPr>
          <w:rFonts w:ascii="Times New Roman" w:eastAsiaTheme="minorEastAsia" w:hAnsi="Times New Roman"/>
          <w:lang w:eastAsia="ja-JP"/>
        </w:rPr>
        <w:t>yy</w:t>
      </w:r>
      <w:r w:rsidR="00AD1192">
        <w:rPr>
          <w:rFonts w:ascii="Times New Roman" w:eastAsiaTheme="minorEastAsia" w:hAnsi="Times New Roman" w:hint="eastAsia"/>
          <w:lang w:eastAsia="ja-JP"/>
        </w:rPr>
        <w:t>6</w:t>
      </w:r>
      <w:r w:rsidR="00315EE0" w:rsidRPr="00896BDB">
        <w:rPr>
          <w:rFonts w:ascii="Times New Roman" w:eastAsiaTheme="minorEastAsia" w:hAnsi="Times New Roman"/>
          <w:lang w:eastAsia="ja-JP"/>
        </w:rPr>
        <w:t>, it will only contain CRs</w:t>
      </w:r>
      <w:r w:rsidR="00AD1192">
        <w:rPr>
          <w:rFonts w:ascii="Times New Roman" w:eastAsiaTheme="minorEastAsia" w:hAnsi="Times New Roman"/>
          <w:lang w:eastAsia="ja-JP"/>
        </w:rPr>
        <w:t xml:space="preserve"> </w:t>
      </w:r>
      <w:r w:rsidR="00AD1192">
        <w:rPr>
          <w:rFonts w:ascii="Times New Roman" w:eastAsiaTheme="minorEastAsia" w:hAnsi="Times New Roman"/>
          <w:i/>
          <w:lang w:eastAsia="ja-JP"/>
        </w:rPr>
        <w:t>bar,</w:t>
      </w:r>
      <w:r w:rsidR="00315EE0" w:rsidRPr="00896BDB">
        <w:rPr>
          <w:rFonts w:ascii="Times New Roman" w:eastAsiaTheme="minorEastAsia" w:hAnsi="Times New Roman"/>
          <w:lang w:eastAsia="ja-JP"/>
        </w:rPr>
        <w:t xml:space="preserve"> </w:t>
      </w:r>
      <w:proofErr w:type="spellStart"/>
      <w:r w:rsidR="00315EE0" w:rsidRPr="00896BDB">
        <w:rPr>
          <w:rFonts w:ascii="Times New Roman" w:eastAsiaTheme="minorEastAsia" w:hAnsi="Times New Roman"/>
          <w:i/>
          <w:lang w:eastAsia="ja-JP"/>
        </w:rPr>
        <w:t>baz</w:t>
      </w:r>
      <w:proofErr w:type="spellEnd"/>
      <w:r w:rsidR="00315EE0" w:rsidRPr="00896BDB">
        <w:rPr>
          <w:rFonts w:ascii="Times New Roman" w:eastAsiaTheme="minorEastAsia" w:hAnsi="Times New Roman"/>
          <w:lang w:eastAsia="ja-JP"/>
        </w:rPr>
        <w:t xml:space="preserve"> and </w:t>
      </w:r>
      <w:proofErr w:type="spellStart"/>
      <w:r w:rsidR="00315EE0" w:rsidRPr="00896BDB">
        <w:rPr>
          <w:rFonts w:ascii="Times New Roman" w:eastAsiaTheme="minorEastAsia" w:hAnsi="Times New Roman"/>
          <w:i/>
          <w:lang w:eastAsia="ja-JP"/>
        </w:rPr>
        <w:t>qux</w:t>
      </w:r>
      <w:proofErr w:type="spellEnd"/>
      <w:r w:rsidR="00315EE0" w:rsidRPr="00896BDB">
        <w:rPr>
          <w:rFonts w:ascii="Times New Roman" w:eastAsiaTheme="minorEastAsia" w:hAnsi="Times New Roman"/>
          <w:lang w:eastAsia="ja-JP"/>
        </w:rPr>
        <w:t xml:space="preserve">, assuming that those </w:t>
      </w:r>
      <w:r w:rsidR="00AD1192">
        <w:rPr>
          <w:rFonts w:ascii="Times New Roman" w:eastAsiaTheme="minorEastAsia" w:hAnsi="Times New Roman"/>
          <w:lang w:eastAsia="ja-JP"/>
        </w:rPr>
        <w:t xml:space="preserve">three </w:t>
      </w:r>
      <w:r w:rsidR="00315EE0" w:rsidRPr="00896BDB">
        <w:rPr>
          <w:rFonts w:ascii="Times New Roman" w:eastAsiaTheme="minorEastAsia" w:hAnsi="Times New Roman"/>
          <w:lang w:eastAsia="ja-JP"/>
        </w:rPr>
        <w:t xml:space="preserve">CRs contain the appropriate annex changes. </w:t>
      </w:r>
      <w:r w:rsidR="00315EE0" w:rsidRPr="00896BDB">
        <w:rPr>
          <w:rFonts w:ascii="Times New Roman" w:eastAsiaTheme="minorEastAsia" w:hAnsi="Times New Roman"/>
          <w:i/>
          <w:lang w:eastAsia="ja-JP"/>
        </w:rPr>
        <w:t>Foo</w:t>
      </w:r>
      <w:r w:rsidR="00315EE0" w:rsidRPr="00896BDB">
        <w:rPr>
          <w:rFonts w:ascii="Times New Roman" w:eastAsiaTheme="minorEastAsia" w:hAnsi="Times New Roman"/>
          <w:lang w:eastAsia="ja-JP"/>
        </w:rPr>
        <w:t xml:space="preserve"> could be added under </w:t>
      </w:r>
      <w:r w:rsidR="00AD1192">
        <w:rPr>
          <w:rFonts w:ascii="Times New Roman" w:eastAsiaTheme="minorEastAsia" w:hAnsi="Times New Roman"/>
          <w:lang w:eastAsia="ja-JP"/>
        </w:rPr>
        <w:t>a separate CR</w:t>
      </w:r>
      <w:r w:rsidR="00315EE0" w:rsidRPr="00896BDB">
        <w:rPr>
          <w:rFonts w:ascii="Times New Roman" w:eastAsiaTheme="minorEastAsia" w:hAnsi="Times New Roman"/>
          <w:lang w:eastAsia="ja-JP"/>
        </w:rPr>
        <w:t xml:space="preserve">, but companies </w:t>
      </w:r>
      <w:r w:rsidR="00BF68D2">
        <w:rPr>
          <w:rFonts w:ascii="Times New Roman" w:eastAsiaTheme="minorEastAsia" w:hAnsi="Times New Roman"/>
          <w:lang w:eastAsia="ja-JP"/>
        </w:rPr>
        <w:t xml:space="preserve">who participated in the discussion </w:t>
      </w:r>
      <w:r w:rsidR="00315EE0" w:rsidRPr="00896BDB">
        <w:rPr>
          <w:rFonts w:ascii="Times New Roman" w:eastAsiaTheme="minorEastAsia" w:hAnsi="Times New Roman"/>
          <w:lang w:eastAsia="ja-JP"/>
        </w:rPr>
        <w:t xml:space="preserve">wished to avoid these kinds of separate CRs that would be solely for updating the annex, as the number of these kinds of CRs could potentially be quite large. </w:t>
      </w:r>
      <w:r w:rsidR="00AD1192">
        <w:rPr>
          <w:rFonts w:ascii="Times New Roman" w:eastAsiaTheme="minorEastAsia" w:hAnsi="Times New Roman"/>
          <w:lang w:eastAsia="ja-JP"/>
        </w:rPr>
        <w:t xml:space="preserve">However, until it is, </w:t>
      </w:r>
      <w:r w:rsidR="00AD1192">
        <w:rPr>
          <w:rFonts w:ascii="Times New Roman" w:eastAsiaTheme="minorEastAsia" w:hAnsi="Times New Roman"/>
          <w:i/>
          <w:lang w:eastAsia="ja-JP"/>
        </w:rPr>
        <w:t>foo</w:t>
      </w:r>
      <w:r w:rsidR="00AD1192">
        <w:rPr>
          <w:rFonts w:ascii="Times New Roman" w:eastAsiaTheme="minorEastAsia" w:hAnsi="Times New Roman"/>
          <w:lang w:eastAsia="ja-JP"/>
        </w:rPr>
        <w:t xml:space="preserve"> would not be captured in the annex. </w:t>
      </w:r>
      <w:r w:rsidR="00315EE0" w:rsidRPr="00896BDB">
        <w:rPr>
          <w:rFonts w:ascii="Times New Roman" w:eastAsiaTheme="minorEastAsia" w:hAnsi="Times New Roman"/>
          <w:lang w:eastAsia="ja-JP"/>
        </w:rPr>
        <w:t>Additionally, there could potentially be issues in getting all authors of CRs written immediately after the annex has been created to align with the new CR format (i.e. including the annex change in addition to the author’s proposed RRC spec change).</w:t>
      </w:r>
    </w:p>
    <w:p w14:paraId="0C5993C9" w14:textId="79A9C282" w:rsidR="00A90991" w:rsidRPr="00896BDB" w:rsidRDefault="00A90991" w:rsidP="00315EE0">
      <w:pPr>
        <w:jc w:val="left"/>
        <w:rPr>
          <w:rFonts w:ascii="Times New Roman" w:eastAsiaTheme="minorEastAsia" w:hAnsi="Times New Roman"/>
          <w:b/>
          <w:lang w:eastAsia="ja-JP"/>
        </w:rPr>
      </w:pPr>
      <w:r w:rsidRPr="00896BDB">
        <w:rPr>
          <w:rFonts w:ascii="Times New Roman" w:eastAsiaTheme="minorEastAsia" w:hAnsi="Times New Roman"/>
          <w:b/>
          <w:lang w:eastAsia="ja-JP"/>
        </w:rPr>
        <w:t>Observation 3: Adding CRs as needed after the annex is created re</w:t>
      </w:r>
      <w:r w:rsidR="0072138F">
        <w:rPr>
          <w:rFonts w:ascii="Times New Roman" w:eastAsiaTheme="minorEastAsia" w:hAnsi="Times New Roman"/>
          <w:b/>
          <w:lang w:eastAsia="ja-JP"/>
        </w:rPr>
        <w:t>sults in synchronization issues, but keeps the responsibility of updatin</w:t>
      </w:r>
      <w:r w:rsidR="00DA3845">
        <w:rPr>
          <w:rFonts w:ascii="Times New Roman" w:eastAsiaTheme="minorEastAsia" w:hAnsi="Times New Roman"/>
          <w:b/>
          <w:lang w:eastAsia="ja-JP"/>
        </w:rPr>
        <w:t>g the annex up to the CR author</w:t>
      </w:r>
      <w:r w:rsidR="0072138F">
        <w:rPr>
          <w:rFonts w:ascii="Times New Roman" w:eastAsiaTheme="minorEastAsia" w:hAnsi="Times New Roman"/>
          <w:b/>
          <w:lang w:eastAsia="ja-JP"/>
        </w:rPr>
        <w:t>.</w:t>
      </w:r>
    </w:p>
    <w:p w14:paraId="76433096" w14:textId="66528E7D" w:rsidR="00315EE0" w:rsidRPr="00896BDB" w:rsidRDefault="00315EE0" w:rsidP="00315EE0">
      <w:pPr>
        <w:jc w:val="left"/>
        <w:rPr>
          <w:rFonts w:ascii="Times New Roman" w:eastAsiaTheme="minorEastAsia" w:hAnsi="Times New Roman"/>
          <w:lang w:eastAsia="ja-JP"/>
        </w:rPr>
      </w:pPr>
      <w:r w:rsidRPr="00896BDB">
        <w:rPr>
          <w:rFonts w:ascii="Times New Roman" w:eastAsiaTheme="minorEastAsia" w:hAnsi="Times New Roman"/>
          <w:lang w:eastAsia="ja-JP"/>
        </w:rPr>
        <w:t>An alternative that was suggested during the discussion would be to capture early implementable CRs as soon as a release i</w:t>
      </w:r>
      <w:r w:rsidR="004B76B9">
        <w:rPr>
          <w:rFonts w:ascii="Times New Roman" w:eastAsiaTheme="minorEastAsia" w:hAnsi="Times New Roman"/>
          <w:lang w:eastAsia="ja-JP"/>
        </w:rPr>
        <w:t>s frozen, as illustrated below. In this way, no matter when the creation of the annex is approved (start of a Release cycle, mid-Release, or end of a Release cycle), all early implementable CRs within that release would be captured.</w:t>
      </w:r>
    </w:p>
    <w:p w14:paraId="27B6517E" w14:textId="3E70AB44" w:rsidR="007D2BF4" w:rsidRDefault="00AD1192" w:rsidP="007D2BF4">
      <w:pPr>
        <w:jc w:val="center"/>
        <w:rPr>
          <w:rFonts w:eastAsiaTheme="minorEastAsia"/>
          <w:lang w:eastAsia="ja-JP"/>
        </w:rPr>
      </w:pPr>
      <w:r>
        <w:rPr>
          <w:rFonts w:eastAsiaTheme="minorEastAsia"/>
          <w:noProof/>
          <w:lang w:val="en-US" w:eastAsia="ja-JP"/>
        </w:rPr>
        <w:lastRenderedPageBreak/>
        <w:drawing>
          <wp:inline distT="0" distB="0" distL="0" distR="0" wp14:anchorId="036716E4" wp14:editId="0BFCA0D4">
            <wp:extent cx="6120765" cy="5721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nex 2.png"/>
                    <pic:cNvPicPr/>
                  </pic:nvPicPr>
                  <pic:blipFill>
                    <a:blip r:embed="rId8">
                      <a:extLst>
                        <a:ext uri="{28A0092B-C50C-407E-A947-70E740481C1C}">
                          <a14:useLocalDpi xmlns:a14="http://schemas.microsoft.com/office/drawing/2010/main" val="0"/>
                        </a:ext>
                      </a:extLst>
                    </a:blip>
                    <a:stretch>
                      <a:fillRect/>
                    </a:stretch>
                  </pic:blipFill>
                  <pic:spPr>
                    <a:xfrm>
                      <a:off x="0" y="0"/>
                      <a:ext cx="6120765" cy="5721985"/>
                    </a:xfrm>
                    <a:prstGeom prst="rect">
                      <a:avLst/>
                    </a:prstGeom>
                  </pic:spPr>
                </pic:pic>
              </a:graphicData>
            </a:graphic>
          </wp:inline>
        </w:drawing>
      </w:r>
    </w:p>
    <w:p w14:paraId="61B36877" w14:textId="273C2869" w:rsidR="007D2BF4" w:rsidRPr="00896BDB" w:rsidRDefault="007D2BF4" w:rsidP="00315EE0">
      <w:pPr>
        <w:jc w:val="left"/>
        <w:rPr>
          <w:rFonts w:ascii="Times New Roman" w:eastAsiaTheme="minorEastAsia" w:hAnsi="Times New Roman"/>
          <w:lang w:eastAsia="ja-JP"/>
        </w:rPr>
      </w:pPr>
      <w:r w:rsidRPr="00896BDB">
        <w:rPr>
          <w:rFonts w:ascii="Times New Roman" w:eastAsiaTheme="minorEastAsia" w:hAnsi="Times New Roman"/>
          <w:lang w:eastAsia="ja-JP"/>
        </w:rPr>
        <w:t>As a consequence, the onus</w:t>
      </w:r>
      <w:r w:rsidR="005B1A81">
        <w:rPr>
          <w:rFonts w:ascii="Times New Roman" w:eastAsiaTheme="minorEastAsia" w:hAnsi="Times New Roman"/>
          <w:lang w:eastAsia="ja-JP"/>
        </w:rPr>
        <w:t xml:space="preserve"> for keeping the annex updated</w:t>
      </w:r>
      <w:r w:rsidRPr="00896BDB">
        <w:rPr>
          <w:rFonts w:ascii="Times New Roman" w:eastAsiaTheme="minorEastAsia" w:hAnsi="Times New Roman"/>
          <w:lang w:eastAsia="ja-JP"/>
        </w:rPr>
        <w:t xml:space="preserve"> shifts from the CR author to the spec </w:t>
      </w:r>
      <w:r w:rsidR="002F129D">
        <w:rPr>
          <w:rFonts w:ascii="Times New Roman" w:eastAsiaTheme="minorEastAsia" w:hAnsi="Times New Roman"/>
          <w:lang w:eastAsia="ja-JP"/>
        </w:rPr>
        <w:t>rapporteur</w:t>
      </w:r>
      <w:r w:rsidRPr="00896BDB">
        <w:rPr>
          <w:rFonts w:ascii="Times New Roman" w:eastAsiaTheme="minorEastAsia" w:hAnsi="Times New Roman"/>
          <w:lang w:eastAsia="ja-JP"/>
        </w:rPr>
        <w:t xml:space="preserve"> at the end of the release. </w:t>
      </w:r>
      <w:r w:rsidR="008B36A3" w:rsidRPr="00896BDB">
        <w:rPr>
          <w:rFonts w:ascii="Times New Roman" w:eastAsiaTheme="minorEastAsia" w:hAnsi="Times New Roman"/>
          <w:lang w:eastAsia="ja-JP"/>
        </w:rPr>
        <w:t>Additionally, strictly speaking t</w:t>
      </w:r>
      <w:r w:rsidRPr="00896BDB">
        <w:rPr>
          <w:rFonts w:ascii="Times New Roman" w:eastAsiaTheme="minorEastAsia" w:hAnsi="Times New Roman"/>
          <w:lang w:eastAsia="ja-JP"/>
        </w:rPr>
        <w:t xml:space="preserve">he table would not be up to date </w:t>
      </w:r>
      <w:r w:rsidR="008B36A3" w:rsidRPr="00896BDB">
        <w:rPr>
          <w:rFonts w:ascii="Times New Roman" w:eastAsiaTheme="minorEastAsia" w:hAnsi="Times New Roman"/>
          <w:lang w:eastAsia="ja-JP"/>
        </w:rPr>
        <w:t xml:space="preserve">with each meeting of RAN plenary when CRs are approved, as it would only be synchronized at the end of each release. </w:t>
      </w:r>
      <w:r w:rsidR="00455B4F" w:rsidRPr="00896BDB">
        <w:rPr>
          <w:rFonts w:ascii="Times New Roman" w:eastAsiaTheme="minorEastAsia" w:hAnsi="Times New Roman"/>
          <w:lang w:eastAsia="ja-JP"/>
        </w:rPr>
        <w:t>On the other hand, we would be able to capture all early implementable CRs in a release in one go, and the contents of the annex would be kept relatively constant since each entry would be written by the same person after each release.</w:t>
      </w:r>
      <w:r w:rsidR="002F5AA1" w:rsidRPr="00896BDB">
        <w:rPr>
          <w:rFonts w:ascii="Times New Roman" w:eastAsiaTheme="minorEastAsia" w:hAnsi="Times New Roman"/>
          <w:lang w:eastAsia="ja-JP"/>
        </w:rPr>
        <w:t xml:space="preserve"> This way also solves the issue of the annex being created mid-Release, as it wouldn’t be populated until that Release is frozen.</w:t>
      </w:r>
      <w:r w:rsidR="00223F4E" w:rsidRPr="00896BDB">
        <w:rPr>
          <w:rFonts w:ascii="Times New Roman" w:eastAsiaTheme="minorEastAsia" w:hAnsi="Times New Roman"/>
          <w:lang w:eastAsia="ja-JP"/>
        </w:rPr>
        <w:t xml:space="preserve"> Finally, under this method, we would not need a separate CR for every change to update the annex</w:t>
      </w:r>
      <w:r w:rsidR="004776D8" w:rsidRPr="00896BDB">
        <w:rPr>
          <w:rFonts w:ascii="Times New Roman" w:eastAsiaTheme="minorEastAsia" w:hAnsi="Times New Roman"/>
          <w:lang w:eastAsia="ja-JP"/>
        </w:rPr>
        <w:t>, as the update would be performed during the merge of all approved CRs.</w:t>
      </w:r>
      <w:r w:rsidR="005D7BB4">
        <w:rPr>
          <w:rFonts w:ascii="Times New Roman" w:eastAsiaTheme="minorEastAsia" w:hAnsi="Times New Roman"/>
          <w:lang w:eastAsia="ja-JP"/>
        </w:rPr>
        <w:t xml:space="preserve"> The spec rapporteur would be responsible for gathering all early implementable CRs and writing one CR to add all of the new entries into the annex.</w:t>
      </w:r>
    </w:p>
    <w:p w14:paraId="4BBF4161" w14:textId="4E9B85CC" w:rsidR="00A90991" w:rsidRPr="00896BDB" w:rsidRDefault="00A90991" w:rsidP="00315EE0">
      <w:pPr>
        <w:jc w:val="left"/>
        <w:rPr>
          <w:rFonts w:ascii="Times New Roman" w:eastAsiaTheme="minorEastAsia" w:hAnsi="Times New Roman"/>
          <w:b/>
          <w:lang w:eastAsia="ja-JP"/>
        </w:rPr>
      </w:pPr>
      <w:r w:rsidRPr="00896BDB">
        <w:rPr>
          <w:rFonts w:ascii="Times New Roman" w:eastAsiaTheme="minorEastAsia" w:hAnsi="Times New Roman"/>
          <w:b/>
          <w:lang w:eastAsia="ja-JP"/>
        </w:rPr>
        <w:t>Observation 4: Adding all early implementable CRs after a Release has been frozen keeps the list roughly in-sync, but increases the amount of work needed at the end of a Release.</w:t>
      </w:r>
    </w:p>
    <w:p w14:paraId="4EBEA606" w14:textId="17E532C9" w:rsidR="000662D7" w:rsidRDefault="000662D7" w:rsidP="000662D7">
      <w:pPr>
        <w:pStyle w:val="1"/>
        <w:rPr>
          <w:rFonts w:eastAsiaTheme="minorEastAsia"/>
          <w:lang w:eastAsia="ja-JP"/>
        </w:rPr>
      </w:pPr>
      <w:r>
        <w:rPr>
          <w:rFonts w:eastAsiaTheme="minorEastAsia" w:hint="eastAsia"/>
          <w:lang w:eastAsia="ja-JP"/>
        </w:rPr>
        <w:t>Conclusion</w:t>
      </w:r>
    </w:p>
    <w:p w14:paraId="4EDA106D" w14:textId="4875A38A" w:rsidR="000662D7" w:rsidRPr="00896BDB" w:rsidRDefault="000662D7" w:rsidP="000662D7">
      <w:pPr>
        <w:rPr>
          <w:rFonts w:ascii="Times New Roman" w:eastAsiaTheme="minorEastAsia" w:hAnsi="Times New Roman"/>
          <w:lang w:eastAsia="ja-JP"/>
        </w:rPr>
      </w:pPr>
      <w:r w:rsidRPr="00896BDB">
        <w:rPr>
          <w:rFonts w:ascii="Times New Roman" w:eastAsiaTheme="minorEastAsia" w:hAnsi="Times New Roman"/>
          <w:lang w:eastAsia="ja-JP"/>
        </w:rPr>
        <w:t>The</w:t>
      </w:r>
      <w:r w:rsidR="000D219F">
        <w:rPr>
          <w:rFonts w:ascii="Times New Roman" w:eastAsiaTheme="minorEastAsia" w:hAnsi="Times New Roman"/>
          <w:lang w:eastAsia="ja-JP"/>
        </w:rPr>
        <w:t xml:space="preserve"> four</w:t>
      </w:r>
      <w:r w:rsidRPr="00896BDB">
        <w:rPr>
          <w:rFonts w:ascii="Times New Roman" w:eastAsiaTheme="minorEastAsia" w:hAnsi="Times New Roman"/>
          <w:lang w:eastAsia="ja-JP"/>
        </w:rPr>
        <w:t xml:space="preserve"> observations discussed in this paper are summarized as follows below.</w:t>
      </w:r>
      <w:r w:rsidR="000D219F">
        <w:rPr>
          <w:rFonts w:ascii="Times New Roman" w:eastAsiaTheme="minorEastAsia" w:hAnsi="Times New Roman"/>
          <w:lang w:eastAsia="ja-JP"/>
        </w:rPr>
        <w:t xml:space="preserve"> Two proposals based on the observations are also included below.</w:t>
      </w:r>
    </w:p>
    <w:p w14:paraId="48ADBAEB" w14:textId="019CE66D" w:rsidR="00C958FE" w:rsidRPr="00896BDB" w:rsidRDefault="00C958FE" w:rsidP="00C958FE">
      <w:pPr>
        <w:rPr>
          <w:rFonts w:ascii="Times New Roman" w:eastAsiaTheme="minorEastAsia" w:hAnsi="Times New Roman"/>
          <w:b/>
          <w:lang w:eastAsia="ja-JP"/>
        </w:rPr>
      </w:pPr>
      <w:r w:rsidRPr="00896BDB">
        <w:rPr>
          <w:rFonts w:ascii="Times New Roman" w:eastAsiaTheme="minorEastAsia" w:hAnsi="Times New Roman"/>
          <w:b/>
          <w:lang w:eastAsia="ja-JP"/>
        </w:rPr>
        <w:t>Observation 1: Keeping the annex within RRC would simplify work for the CR authors, but could be complicated for documenting changes across multiple specifications.</w:t>
      </w:r>
    </w:p>
    <w:p w14:paraId="4BE896C6" w14:textId="77777777" w:rsidR="00C958FE" w:rsidRPr="00896BDB" w:rsidRDefault="00C958FE" w:rsidP="00C958FE">
      <w:pPr>
        <w:rPr>
          <w:rFonts w:ascii="Times New Roman" w:eastAsiaTheme="minorEastAsia" w:hAnsi="Times New Roman"/>
          <w:b/>
          <w:lang w:eastAsia="ja-JP"/>
        </w:rPr>
      </w:pPr>
      <w:r w:rsidRPr="00896BDB">
        <w:rPr>
          <w:rFonts w:ascii="Times New Roman" w:eastAsiaTheme="minorEastAsia" w:hAnsi="Times New Roman"/>
          <w:b/>
          <w:lang w:eastAsia="ja-JP"/>
        </w:rPr>
        <w:lastRenderedPageBreak/>
        <w:t>Observation 2: Maintaining the annex as a separate document would allow early implementable changes across RAN2 specs to be captured cleanly, but updates to the annex would always require a separate CR from the author.</w:t>
      </w:r>
    </w:p>
    <w:p w14:paraId="56115B84" w14:textId="60AF4EB5" w:rsidR="0072138F" w:rsidRPr="00896BDB" w:rsidRDefault="0072138F" w:rsidP="0072138F">
      <w:pPr>
        <w:jc w:val="left"/>
        <w:rPr>
          <w:rFonts w:ascii="Times New Roman" w:eastAsiaTheme="minorEastAsia" w:hAnsi="Times New Roman"/>
          <w:b/>
          <w:lang w:eastAsia="ja-JP"/>
        </w:rPr>
      </w:pPr>
      <w:r w:rsidRPr="00896BDB">
        <w:rPr>
          <w:rFonts w:ascii="Times New Roman" w:eastAsiaTheme="minorEastAsia" w:hAnsi="Times New Roman"/>
          <w:b/>
          <w:lang w:eastAsia="ja-JP"/>
        </w:rPr>
        <w:t>Observation 3: Adding CRs as needed after the annex is created re</w:t>
      </w:r>
      <w:r>
        <w:rPr>
          <w:rFonts w:ascii="Times New Roman" w:eastAsiaTheme="minorEastAsia" w:hAnsi="Times New Roman"/>
          <w:b/>
          <w:lang w:eastAsia="ja-JP"/>
        </w:rPr>
        <w:t>sults in synchronization issues, but keeps the responsibility of updatin</w:t>
      </w:r>
      <w:r w:rsidR="00DA3845">
        <w:rPr>
          <w:rFonts w:ascii="Times New Roman" w:eastAsiaTheme="minorEastAsia" w:hAnsi="Times New Roman"/>
          <w:b/>
          <w:lang w:eastAsia="ja-JP"/>
        </w:rPr>
        <w:t>g the annex up to the CR author</w:t>
      </w:r>
      <w:r>
        <w:rPr>
          <w:rFonts w:ascii="Times New Roman" w:eastAsiaTheme="minorEastAsia" w:hAnsi="Times New Roman"/>
          <w:b/>
          <w:lang w:eastAsia="ja-JP"/>
        </w:rPr>
        <w:t>.</w:t>
      </w:r>
    </w:p>
    <w:p w14:paraId="48E185FC" w14:textId="79E70BEA" w:rsidR="006A6546" w:rsidRDefault="00A90991" w:rsidP="00DA3845">
      <w:pPr>
        <w:jc w:val="left"/>
        <w:rPr>
          <w:rFonts w:ascii="Times New Roman" w:eastAsiaTheme="minorEastAsia" w:hAnsi="Times New Roman"/>
          <w:b/>
          <w:lang w:eastAsia="ja-JP"/>
        </w:rPr>
      </w:pPr>
      <w:r w:rsidRPr="00896BDB">
        <w:rPr>
          <w:rFonts w:ascii="Times New Roman" w:eastAsiaTheme="minorEastAsia" w:hAnsi="Times New Roman"/>
          <w:b/>
          <w:lang w:eastAsia="ja-JP"/>
        </w:rPr>
        <w:t>Observation 4: Adding all early implementable CRs after a Release has been frozen keeps the list roughly in-sync, but increases the amount of work needed at the end of a Release.</w:t>
      </w:r>
    </w:p>
    <w:p w14:paraId="2FC1148F" w14:textId="77777777" w:rsidR="00DA3845" w:rsidRPr="00DA3845" w:rsidRDefault="00DA3845" w:rsidP="00DA3845">
      <w:pPr>
        <w:jc w:val="left"/>
        <w:rPr>
          <w:rFonts w:ascii="Times New Roman" w:eastAsiaTheme="minorEastAsia" w:hAnsi="Times New Roman"/>
          <w:b/>
          <w:lang w:eastAsia="ja-JP"/>
        </w:rPr>
      </w:pPr>
    </w:p>
    <w:p w14:paraId="75B2AAB5" w14:textId="2E4C8369" w:rsidR="006A6546" w:rsidRPr="00896BDB" w:rsidRDefault="006A6546" w:rsidP="000662D7">
      <w:pPr>
        <w:rPr>
          <w:rFonts w:ascii="Times New Roman" w:eastAsiaTheme="minorEastAsia" w:hAnsi="Times New Roman"/>
          <w:b/>
          <w:lang w:eastAsia="ja-JP"/>
        </w:rPr>
      </w:pPr>
      <w:r w:rsidRPr="00896BDB">
        <w:rPr>
          <w:rFonts w:ascii="Times New Roman" w:eastAsiaTheme="minorEastAsia" w:hAnsi="Times New Roman"/>
          <w:b/>
          <w:lang w:eastAsia="ja-JP"/>
        </w:rPr>
        <w:t>Proposal 1: RAN2 to discuss whether the annex should be kept within the LTE RRC spec or maintained in its own separate specification.</w:t>
      </w:r>
    </w:p>
    <w:p w14:paraId="485A2CE9" w14:textId="2FFA644A" w:rsidR="009C1653" w:rsidRPr="00896BDB" w:rsidRDefault="009C1653" w:rsidP="000662D7">
      <w:pPr>
        <w:rPr>
          <w:rFonts w:ascii="Times New Roman" w:eastAsiaTheme="minorEastAsia" w:hAnsi="Times New Roman"/>
          <w:b/>
          <w:lang w:eastAsia="ja-JP"/>
        </w:rPr>
      </w:pPr>
      <w:r w:rsidRPr="00896BDB">
        <w:rPr>
          <w:rFonts w:ascii="Times New Roman" w:eastAsiaTheme="minorEastAsia" w:hAnsi="Times New Roman"/>
          <w:b/>
          <w:lang w:eastAsia="ja-JP"/>
        </w:rPr>
        <w:t>Proposal 2: RAN2 to discuss whether to capture early implementable CRs</w:t>
      </w:r>
      <w:r w:rsidR="00F97DD2">
        <w:rPr>
          <w:rFonts w:ascii="Times New Roman" w:eastAsiaTheme="minorEastAsia" w:hAnsi="Times New Roman"/>
          <w:b/>
          <w:lang w:eastAsia="ja-JP"/>
        </w:rPr>
        <w:t xml:space="preserve"> in the annex</w:t>
      </w:r>
      <w:r w:rsidRPr="00896BDB">
        <w:rPr>
          <w:rFonts w:ascii="Times New Roman" w:eastAsiaTheme="minorEastAsia" w:hAnsi="Times New Roman"/>
          <w:b/>
          <w:lang w:eastAsia="ja-JP"/>
        </w:rPr>
        <w:t xml:space="preserve"> as they are approved at plenary or to capture all early implementable CRs at the end of a Release.</w:t>
      </w:r>
    </w:p>
    <w:p w14:paraId="18B77466" w14:textId="0473F568" w:rsidR="000662D7" w:rsidRDefault="000662D7" w:rsidP="000662D7">
      <w:pPr>
        <w:pStyle w:val="1"/>
        <w:rPr>
          <w:rFonts w:eastAsiaTheme="minorEastAsia"/>
          <w:lang w:eastAsia="ja-JP"/>
        </w:rPr>
      </w:pPr>
      <w:r>
        <w:rPr>
          <w:rFonts w:eastAsiaTheme="minorEastAsia" w:hint="eastAsia"/>
          <w:lang w:eastAsia="ja-JP"/>
        </w:rPr>
        <w:t>References</w:t>
      </w:r>
    </w:p>
    <w:p w14:paraId="6F9A5455" w14:textId="5B496EEB" w:rsidR="000662D7" w:rsidRPr="006C4450" w:rsidRDefault="000662D7" w:rsidP="000662D7">
      <w:pPr>
        <w:rPr>
          <w:rFonts w:ascii="Times New Roman" w:eastAsiaTheme="minorEastAsia" w:hAnsi="Times New Roman"/>
          <w:lang w:eastAsia="ja-JP"/>
        </w:rPr>
      </w:pPr>
      <w:r w:rsidRPr="006C4450">
        <w:rPr>
          <w:rFonts w:ascii="Times New Roman" w:eastAsiaTheme="minorEastAsia" w:hAnsi="Times New Roman"/>
          <w:lang w:eastAsia="ja-JP"/>
        </w:rPr>
        <w:t>[1] R2-1813599 Report of Email Discussion [103#43] Early I</w:t>
      </w:r>
      <w:bookmarkStart w:id="0" w:name="_GoBack"/>
      <w:bookmarkEnd w:id="0"/>
      <w:r w:rsidRPr="006C4450">
        <w:rPr>
          <w:rFonts w:ascii="Times New Roman" w:eastAsiaTheme="minorEastAsia" w:hAnsi="Times New Roman"/>
          <w:lang w:eastAsia="ja-JP"/>
        </w:rPr>
        <w:t>mplementable Features/CRs</w:t>
      </w:r>
    </w:p>
    <w:sectPr w:rsidR="000662D7" w:rsidRPr="006C445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6A4CB" w14:textId="77777777" w:rsidR="00865FF3" w:rsidRDefault="00865FF3">
      <w:pPr>
        <w:spacing w:after="0"/>
      </w:pPr>
      <w:r>
        <w:separator/>
      </w:r>
    </w:p>
  </w:endnote>
  <w:endnote w:type="continuationSeparator" w:id="0">
    <w:p w14:paraId="47E2FCE5" w14:textId="77777777" w:rsidR="00865FF3" w:rsidRDefault="00865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6E28" w14:textId="77777777" w:rsidR="001335E6" w:rsidRDefault="00865FF3">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85B47" w14:textId="77777777" w:rsidR="00865FF3" w:rsidRDefault="00865FF3">
      <w:pPr>
        <w:spacing w:after="0"/>
      </w:pPr>
      <w:r>
        <w:separator/>
      </w:r>
    </w:p>
  </w:footnote>
  <w:footnote w:type="continuationSeparator" w:id="0">
    <w:p w14:paraId="6FA9E3F8" w14:textId="77777777" w:rsidR="00865FF3" w:rsidRDefault="00865F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FC1A1" w14:textId="77777777" w:rsidR="001335E6" w:rsidRDefault="004623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538"/>
        </w:tabs>
        <w:ind w:left="553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E8227D8"/>
    <w:multiLevelType w:val="hybridMultilevel"/>
    <w:tmpl w:val="75585030"/>
    <w:lvl w:ilvl="0" w:tplc="122C9D0C">
      <w:start w:val="10"/>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288"/>
    <w:rsid w:val="000056D7"/>
    <w:rsid w:val="00025CC1"/>
    <w:rsid w:val="000459F8"/>
    <w:rsid w:val="00065C03"/>
    <w:rsid w:val="000662D7"/>
    <w:rsid w:val="00076171"/>
    <w:rsid w:val="0008016E"/>
    <w:rsid w:val="0009100E"/>
    <w:rsid w:val="000977F2"/>
    <w:rsid w:val="000A705C"/>
    <w:rsid w:val="000B383C"/>
    <w:rsid w:val="000B3CE6"/>
    <w:rsid w:val="000D0574"/>
    <w:rsid w:val="000D219F"/>
    <w:rsid w:val="000D37B1"/>
    <w:rsid w:val="000E2B82"/>
    <w:rsid w:val="001124E6"/>
    <w:rsid w:val="001373BE"/>
    <w:rsid w:val="00140EC6"/>
    <w:rsid w:val="00153CF2"/>
    <w:rsid w:val="0016157E"/>
    <w:rsid w:val="0016245B"/>
    <w:rsid w:val="0017485E"/>
    <w:rsid w:val="00177F80"/>
    <w:rsid w:val="00183377"/>
    <w:rsid w:val="00186DDC"/>
    <w:rsid w:val="00194897"/>
    <w:rsid w:val="001C7E01"/>
    <w:rsid w:val="001D1145"/>
    <w:rsid w:val="001E2517"/>
    <w:rsid w:val="002064E2"/>
    <w:rsid w:val="00212B8D"/>
    <w:rsid w:val="00223F4E"/>
    <w:rsid w:val="00226817"/>
    <w:rsid w:val="00243308"/>
    <w:rsid w:val="0024491F"/>
    <w:rsid w:val="00245D78"/>
    <w:rsid w:val="00247702"/>
    <w:rsid w:val="00253896"/>
    <w:rsid w:val="00257F79"/>
    <w:rsid w:val="0026090C"/>
    <w:rsid w:val="00260EA4"/>
    <w:rsid w:val="00262B7F"/>
    <w:rsid w:val="002835EA"/>
    <w:rsid w:val="002D2C1E"/>
    <w:rsid w:val="002F09DD"/>
    <w:rsid w:val="002F129D"/>
    <w:rsid w:val="002F5AA1"/>
    <w:rsid w:val="002F6645"/>
    <w:rsid w:val="003021EF"/>
    <w:rsid w:val="00315EE0"/>
    <w:rsid w:val="00326F68"/>
    <w:rsid w:val="00327CEB"/>
    <w:rsid w:val="00346A54"/>
    <w:rsid w:val="003610A7"/>
    <w:rsid w:val="00392196"/>
    <w:rsid w:val="00393D03"/>
    <w:rsid w:val="00395886"/>
    <w:rsid w:val="00396385"/>
    <w:rsid w:val="003D7828"/>
    <w:rsid w:val="00404878"/>
    <w:rsid w:val="00421469"/>
    <w:rsid w:val="004379FD"/>
    <w:rsid w:val="00441D8C"/>
    <w:rsid w:val="00455B4F"/>
    <w:rsid w:val="00462318"/>
    <w:rsid w:val="004776D8"/>
    <w:rsid w:val="004835B5"/>
    <w:rsid w:val="00492942"/>
    <w:rsid w:val="004A3AB6"/>
    <w:rsid w:val="004B76B9"/>
    <w:rsid w:val="004C535C"/>
    <w:rsid w:val="004C65BD"/>
    <w:rsid w:val="004D0254"/>
    <w:rsid w:val="004D556D"/>
    <w:rsid w:val="004E63EB"/>
    <w:rsid w:val="00504B8A"/>
    <w:rsid w:val="0051091B"/>
    <w:rsid w:val="00514C24"/>
    <w:rsid w:val="00524E4E"/>
    <w:rsid w:val="00527A23"/>
    <w:rsid w:val="0053388E"/>
    <w:rsid w:val="00551AC7"/>
    <w:rsid w:val="0055432A"/>
    <w:rsid w:val="005819F4"/>
    <w:rsid w:val="005831D8"/>
    <w:rsid w:val="00591198"/>
    <w:rsid w:val="00593CF3"/>
    <w:rsid w:val="00597C0B"/>
    <w:rsid w:val="005A3FE9"/>
    <w:rsid w:val="005B1A81"/>
    <w:rsid w:val="005D4049"/>
    <w:rsid w:val="005D7BB4"/>
    <w:rsid w:val="005F30C0"/>
    <w:rsid w:val="005F6D2D"/>
    <w:rsid w:val="005F7908"/>
    <w:rsid w:val="0064066B"/>
    <w:rsid w:val="00644382"/>
    <w:rsid w:val="00662217"/>
    <w:rsid w:val="00663858"/>
    <w:rsid w:val="00681AA5"/>
    <w:rsid w:val="006838B9"/>
    <w:rsid w:val="006A48D5"/>
    <w:rsid w:val="006A6546"/>
    <w:rsid w:val="006A667E"/>
    <w:rsid w:val="006C4450"/>
    <w:rsid w:val="006D048D"/>
    <w:rsid w:val="006E4CE7"/>
    <w:rsid w:val="0072138F"/>
    <w:rsid w:val="0072159D"/>
    <w:rsid w:val="007253E1"/>
    <w:rsid w:val="00742025"/>
    <w:rsid w:val="0074370B"/>
    <w:rsid w:val="00745851"/>
    <w:rsid w:val="00751BAD"/>
    <w:rsid w:val="007602D0"/>
    <w:rsid w:val="00763765"/>
    <w:rsid w:val="007800DB"/>
    <w:rsid w:val="00794D73"/>
    <w:rsid w:val="007D2BF4"/>
    <w:rsid w:val="007F2928"/>
    <w:rsid w:val="007F6F6F"/>
    <w:rsid w:val="008140D1"/>
    <w:rsid w:val="00824954"/>
    <w:rsid w:val="00825ED2"/>
    <w:rsid w:val="008338C1"/>
    <w:rsid w:val="0084197C"/>
    <w:rsid w:val="00851E44"/>
    <w:rsid w:val="008624F3"/>
    <w:rsid w:val="00865FF3"/>
    <w:rsid w:val="00896BDB"/>
    <w:rsid w:val="008A2295"/>
    <w:rsid w:val="008B3288"/>
    <w:rsid w:val="008B36A3"/>
    <w:rsid w:val="008B7267"/>
    <w:rsid w:val="008D1BA6"/>
    <w:rsid w:val="008E70C1"/>
    <w:rsid w:val="008F1DB3"/>
    <w:rsid w:val="00902004"/>
    <w:rsid w:val="00932386"/>
    <w:rsid w:val="00982B51"/>
    <w:rsid w:val="0098594B"/>
    <w:rsid w:val="00992B75"/>
    <w:rsid w:val="00994681"/>
    <w:rsid w:val="009A17B5"/>
    <w:rsid w:val="009C154A"/>
    <w:rsid w:val="009C1653"/>
    <w:rsid w:val="009C792A"/>
    <w:rsid w:val="009D0152"/>
    <w:rsid w:val="009D34CF"/>
    <w:rsid w:val="009E4B7D"/>
    <w:rsid w:val="009E7079"/>
    <w:rsid w:val="009F367B"/>
    <w:rsid w:val="009F6AFD"/>
    <w:rsid w:val="00A12AF8"/>
    <w:rsid w:val="00A32849"/>
    <w:rsid w:val="00A64A09"/>
    <w:rsid w:val="00A8631E"/>
    <w:rsid w:val="00A90991"/>
    <w:rsid w:val="00AA2C90"/>
    <w:rsid w:val="00AB253C"/>
    <w:rsid w:val="00AD1192"/>
    <w:rsid w:val="00AF7BB4"/>
    <w:rsid w:val="00B104A6"/>
    <w:rsid w:val="00B2339F"/>
    <w:rsid w:val="00B24C10"/>
    <w:rsid w:val="00B3547D"/>
    <w:rsid w:val="00B4490A"/>
    <w:rsid w:val="00B56780"/>
    <w:rsid w:val="00B5701D"/>
    <w:rsid w:val="00B92DAF"/>
    <w:rsid w:val="00BA48EE"/>
    <w:rsid w:val="00BB53E0"/>
    <w:rsid w:val="00BC0D75"/>
    <w:rsid w:val="00BC4EF7"/>
    <w:rsid w:val="00BD0EBB"/>
    <w:rsid w:val="00BD2AE6"/>
    <w:rsid w:val="00BF27BD"/>
    <w:rsid w:val="00BF57C1"/>
    <w:rsid w:val="00BF68D2"/>
    <w:rsid w:val="00BF6A53"/>
    <w:rsid w:val="00C032F0"/>
    <w:rsid w:val="00C05B7A"/>
    <w:rsid w:val="00C340BF"/>
    <w:rsid w:val="00C57963"/>
    <w:rsid w:val="00C76B68"/>
    <w:rsid w:val="00C958FE"/>
    <w:rsid w:val="00CA056A"/>
    <w:rsid w:val="00CA18C0"/>
    <w:rsid w:val="00CB08B2"/>
    <w:rsid w:val="00CC007E"/>
    <w:rsid w:val="00CD489E"/>
    <w:rsid w:val="00CF2478"/>
    <w:rsid w:val="00D0065D"/>
    <w:rsid w:val="00D05C4E"/>
    <w:rsid w:val="00D17416"/>
    <w:rsid w:val="00D177C1"/>
    <w:rsid w:val="00D2273E"/>
    <w:rsid w:val="00D2517D"/>
    <w:rsid w:val="00D26F6E"/>
    <w:rsid w:val="00D54DD2"/>
    <w:rsid w:val="00D7431D"/>
    <w:rsid w:val="00D76226"/>
    <w:rsid w:val="00D871EA"/>
    <w:rsid w:val="00D94574"/>
    <w:rsid w:val="00DA3845"/>
    <w:rsid w:val="00DC78A3"/>
    <w:rsid w:val="00DD6BCC"/>
    <w:rsid w:val="00DD76CD"/>
    <w:rsid w:val="00DE7157"/>
    <w:rsid w:val="00DF7D0C"/>
    <w:rsid w:val="00E024C0"/>
    <w:rsid w:val="00E1234A"/>
    <w:rsid w:val="00E174D7"/>
    <w:rsid w:val="00E31FF6"/>
    <w:rsid w:val="00E3219E"/>
    <w:rsid w:val="00E401A1"/>
    <w:rsid w:val="00E41546"/>
    <w:rsid w:val="00E53E31"/>
    <w:rsid w:val="00E86C61"/>
    <w:rsid w:val="00E923DE"/>
    <w:rsid w:val="00E96E91"/>
    <w:rsid w:val="00EB7EB6"/>
    <w:rsid w:val="00F21A39"/>
    <w:rsid w:val="00F372EF"/>
    <w:rsid w:val="00F5763B"/>
    <w:rsid w:val="00F6103B"/>
    <w:rsid w:val="00F6183D"/>
    <w:rsid w:val="00F717F8"/>
    <w:rsid w:val="00F90C27"/>
    <w:rsid w:val="00F90C6D"/>
    <w:rsid w:val="00F92CF2"/>
    <w:rsid w:val="00F95383"/>
    <w:rsid w:val="00F97DD2"/>
    <w:rsid w:val="00FB7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8E05"/>
  <w15:chartTrackingRefBased/>
  <w15:docId w15:val="{A4775332-E7AF-40F5-8FA1-D1D5833B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88"/>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0"/>
    <w:qFormat/>
    <w:rsid w:val="008B32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0"/>
    <w:qFormat/>
    <w:rsid w:val="008B3288"/>
    <w:pPr>
      <w:numPr>
        <w:ilvl w:val="1"/>
      </w:numPr>
      <w:pBdr>
        <w:top w:val="none" w:sz="0" w:space="0" w:color="auto"/>
      </w:pBdr>
      <w:tabs>
        <w:tab w:val="clear" w:pos="553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8B328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8B3288"/>
    <w:pPr>
      <w:numPr>
        <w:ilvl w:val="3"/>
      </w:numPr>
      <w:outlineLvl w:val="3"/>
    </w:pPr>
    <w:rPr>
      <w:sz w:val="24"/>
      <w:szCs w:val="24"/>
    </w:rPr>
  </w:style>
  <w:style w:type="paragraph" w:styleId="5">
    <w:name w:val="heading 5"/>
    <w:basedOn w:val="4"/>
    <w:next w:val="a"/>
    <w:link w:val="50"/>
    <w:qFormat/>
    <w:rsid w:val="008B3288"/>
    <w:pPr>
      <w:numPr>
        <w:ilvl w:val="4"/>
      </w:numPr>
      <w:outlineLvl w:val="4"/>
    </w:pPr>
    <w:rPr>
      <w:sz w:val="22"/>
      <w:szCs w:val="22"/>
    </w:rPr>
  </w:style>
  <w:style w:type="paragraph" w:styleId="6">
    <w:name w:val="heading 6"/>
    <w:basedOn w:val="a"/>
    <w:next w:val="a"/>
    <w:link w:val="60"/>
    <w:qFormat/>
    <w:rsid w:val="008B3288"/>
    <w:pPr>
      <w:keepNext/>
      <w:keepLines/>
      <w:numPr>
        <w:ilvl w:val="5"/>
        <w:numId w:val="1"/>
      </w:numPr>
      <w:spacing w:before="120"/>
      <w:outlineLvl w:val="5"/>
    </w:pPr>
    <w:rPr>
      <w:rFonts w:cs="Arial"/>
    </w:rPr>
  </w:style>
  <w:style w:type="paragraph" w:styleId="7">
    <w:name w:val="heading 7"/>
    <w:basedOn w:val="a"/>
    <w:next w:val="a"/>
    <w:link w:val="70"/>
    <w:qFormat/>
    <w:rsid w:val="008B3288"/>
    <w:pPr>
      <w:keepNext/>
      <w:keepLines/>
      <w:numPr>
        <w:ilvl w:val="6"/>
        <w:numId w:val="1"/>
      </w:numPr>
      <w:spacing w:before="120"/>
      <w:outlineLvl w:val="6"/>
    </w:pPr>
    <w:rPr>
      <w:rFonts w:cs="Arial"/>
    </w:rPr>
  </w:style>
  <w:style w:type="paragraph" w:styleId="8">
    <w:name w:val="heading 8"/>
    <w:basedOn w:val="7"/>
    <w:next w:val="a"/>
    <w:link w:val="80"/>
    <w:qFormat/>
    <w:rsid w:val="008B3288"/>
    <w:pPr>
      <w:numPr>
        <w:ilvl w:val="7"/>
      </w:numPr>
      <w:outlineLvl w:val="7"/>
    </w:pPr>
  </w:style>
  <w:style w:type="paragraph" w:styleId="9">
    <w:name w:val="heading 9"/>
    <w:basedOn w:val="8"/>
    <w:next w:val="a"/>
    <w:link w:val="90"/>
    <w:qFormat/>
    <w:rsid w:val="008B328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8B3288"/>
    <w:rPr>
      <w:rFonts w:ascii="Arial" w:eastAsia="Times New Roman" w:hAnsi="Arial" w:cs="Arial"/>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8B3288"/>
    <w:rPr>
      <w:rFonts w:ascii="Arial" w:eastAsia="Times New Roman" w:hAnsi="Arial" w:cs="Arial"/>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8B3288"/>
    <w:rPr>
      <w:rFonts w:ascii="Arial" w:eastAsia="Times New Roman" w:hAnsi="Arial" w:cs="Arial"/>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8B3288"/>
    <w:rPr>
      <w:rFonts w:ascii="Arial" w:eastAsia="Times New Roman" w:hAnsi="Arial" w:cs="Arial"/>
      <w:kern w:val="0"/>
      <w:sz w:val="24"/>
      <w:szCs w:val="24"/>
      <w:lang w:val="en-GB" w:eastAsia="zh-CN"/>
    </w:rPr>
  </w:style>
  <w:style w:type="character" w:customStyle="1" w:styleId="50">
    <w:name w:val="見出し 5 (文字)"/>
    <w:basedOn w:val="a0"/>
    <w:link w:val="5"/>
    <w:rsid w:val="008B3288"/>
    <w:rPr>
      <w:rFonts w:ascii="Arial" w:eastAsia="Times New Roman" w:hAnsi="Arial" w:cs="Arial"/>
      <w:kern w:val="0"/>
      <w:sz w:val="22"/>
      <w:lang w:val="en-GB" w:eastAsia="zh-CN"/>
    </w:rPr>
  </w:style>
  <w:style w:type="character" w:customStyle="1" w:styleId="60">
    <w:name w:val="見出し 6 (文字)"/>
    <w:basedOn w:val="a0"/>
    <w:link w:val="6"/>
    <w:rsid w:val="008B3288"/>
    <w:rPr>
      <w:rFonts w:ascii="Arial" w:eastAsia="Times New Roman" w:hAnsi="Arial" w:cs="Arial"/>
      <w:kern w:val="0"/>
      <w:sz w:val="20"/>
      <w:szCs w:val="20"/>
      <w:lang w:val="en-GB" w:eastAsia="zh-CN"/>
    </w:rPr>
  </w:style>
  <w:style w:type="character" w:customStyle="1" w:styleId="70">
    <w:name w:val="見出し 7 (文字)"/>
    <w:basedOn w:val="a0"/>
    <w:link w:val="7"/>
    <w:rsid w:val="008B3288"/>
    <w:rPr>
      <w:rFonts w:ascii="Arial" w:eastAsia="Times New Roman" w:hAnsi="Arial" w:cs="Arial"/>
      <w:kern w:val="0"/>
      <w:sz w:val="20"/>
      <w:szCs w:val="20"/>
      <w:lang w:val="en-GB" w:eastAsia="zh-CN"/>
    </w:rPr>
  </w:style>
  <w:style w:type="character" w:customStyle="1" w:styleId="80">
    <w:name w:val="見出し 8 (文字)"/>
    <w:basedOn w:val="a0"/>
    <w:link w:val="8"/>
    <w:rsid w:val="008B3288"/>
    <w:rPr>
      <w:rFonts w:ascii="Arial" w:eastAsia="Times New Roman" w:hAnsi="Arial" w:cs="Arial"/>
      <w:kern w:val="0"/>
      <w:sz w:val="20"/>
      <w:szCs w:val="20"/>
      <w:lang w:val="en-GB" w:eastAsia="zh-CN"/>
    </w:rPr>
  </w:style>
  <w:style w:type="character" w:customStyle="1" w:styleId="90">
    <w:name w:val="見出し 9 (文字)"/>
    <w:basedOn w:val="a0"/>
    <w:link w:val="9"/>
    <w:rsid w:val="008B3288"/>
    <w:rPr>
      <w:rFonts w:ascii="Arial" w:eastAsia="Times New Roman" w:hAnsi="Arial" w:cs="Arial"/>
      <w:kern w:val="0"/>
      <w:sz w:val="20"/>
      <w:szCs w:val="20"/>
      <w:lang w:val="en-GB" w:eastAsia="zh-CN"/>
    </w:rPr>
  </w:style>
  <w:style w:type="paragraph" w:styleId="a3">
    <w:name w:val="footer"/>
    <w:basedOn w:val="a4"/>
    <w:link w:val="a5"/>
    <w:rsid w:val="008B3288"/>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basedOn w:val="a0"/>
    <w:link w:val="a3"/>
    <w:rsid w:val="008B3288"/>
    <w:rPr>
      <w:rFonts w:ascii="Arial" w:eastAsia="Times New Roman" w:hAnsi="Arial" w:cs="Arial"/>
      <w:b/>
      <w:bCs/>
      <w:i/>
      <w:iCs/>
      <w:noProof/>
      <w:kern w:val="0"/>
      <w:sz w:val="18"/>
      <w:szCs w:val="18"/>
      <w:lang w:eastAsia="zh-CN"/>
    </w:rPr>
  </w:style>
  <w:style w:type="character" w:styleId="a6">
    <w:name w:val="Hyperlink"/>
    <w:uiPriority w:val="99"/>
    <w:rsid w:val="008B3288"/>
    <w:rPr>
      <w:color w:val="0000FF"/>
      <w:u w:val="single"/>
      <w:lang w:val="en-GB"/>
    </w:rPr>
  </w:style>
  <w:style w:type="paragraph" w:customStyle="1" w:styleId="Doc-text2">
    <w:name w:val="Doc-text2"/>
    <w:basedOn w:val="a"/>
    <w:link w:val="Doc-text2Char"/>
    <w:qFormat/>
    <w:rsid w:val="008B3288"/>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8B3288"/>
    <w:rPr>
      <w:rFonts w:ascii="Arial" w:eastAsia="ＭＳ 明朝" w:hAnsi="Arial" w:cs="Times New Roman"/>
      <w:kern w:val="0"/>
      <w:sz w:val="20"/>
      <w:szCs w:val="24"/>
      <w:lang w:val="en-GB" w:eastAsia="en-GB"/>
    </w:rPr>
  </w:style>
  <w:style w:type="paragraph" w:styleId="a7">
    <w:name w:val="List Paragraph"/>
    <w:basedOn w:val="a"/>
    <w:uiPriority w:val="34"/>
    <w:qFormat/>
    <w:rsid w:val="008B3288"/>
    <w:pPr>
      <w:ind w:leftChars="400" w:left="800"/>
    </w:pPr>
  </w:style>
  <w:style w:type="paragraph" w:styleId="Web">
    <w:name w:val="Normal (Web)"/>
    <w:basedOn w:val="a"/>
    <w:uiPriority w:val="99"/>
    <w:unhideWhenUsed/>
    <w:rsid w:val="008B3288"/>
    <w:pPr>
      <w:overflowPunct/>
      <w:autoSpaceDE/>
      <w:autoSpaceDN/>
      <w:adjustRightInd/>
      <w:spacing w:before="100" w:beforeAutospacing="1" w:after="100" w:afterAutospacing="1" w:line="259" w:lineRule="auto"/>
      <w:jc w:val="left"/>
      <w:textAlignment w:val="auto"/>
    </w:pPr>
    <w:rPr>
      <w:rFonts w:ascii="Gulim" w:eastAsia="Gulim" w:hAnsi="Gulim" w:cs="Gulim"/>
      <w:sz w:val="24"/>
      <w:szCs w:val="24"/>
      <w:lang w:val="en-US" w:eastAsia="ko-KR"/>
    </w:rPr>
  </w:style>
  <w:style w:type="paragraph" w:customStyle="1" w:styleId="Doc-title">
    <w:name w:val="Doc-title"/>
    <w:basedOn w:val="a"/>
    <w:next w:val="Doc-text2"/>
    <w:link w:val="Doc-titleChar"/>
    <w:qFormat/>
    <w:rsid w:val="008B3288"/>
    <w:pPr>
      <w:overflowPunct/>
      <w:autoSpaceDE/>
      <w:autoSpaceDN/>
      <w:adjustRightInd/>
      <w:spacing w:before="60" w:after="0"/>
      <w:ind w:left="1259" w:hanging="1259"/>
      <w:jc w:val="left"/>
      <w:textAlignment w:val="auto"/>
    </w:pPr>
    <w:rPr>
      <w:rFonts w:eastAsia="ＭＳ 明朝"/>
      <w:noProof/>
      <w:szCs w:val="24"/>
      <w:lang w:eastAsia="en-GB"/>
    </w:rPr>
  </w:style>
  <w:style w:type="character" w:customStyle="1" w:styleId="Doc-titleChar">
    <w:name w:val="Doc-title Char"/>
    <w:link w:val="Doc-title"/>
    <w:rsid w:val="008B3288"/>
    <w:rPr>
      <w:rFonts w:ascii="Arial" w:eastAsia="ＭＳ 明朝" w:hAnsi="Arial" w:cs="Times New Roman"/>
      <w:noProof/>
      <w:kern w:val="0"/>
      <w:sz w:val="20"/>
      <w:szCs w:val="24"/>
      <w:lang w:val="en-GB" w:eastAsia="en-GB"/>
    </w:rPr>
  </w:style>
  <w:style w:type="paragraph" w:customStyle="1" w:styleId="Agreement">
    <w:name w:val="Agreement"/>
    <w:basedOn w:val="a"/>
    <w:next w:val="Doc-text2"/>
    <w:rsid w:val="008B3288"/>
    <w:pPr>
      <w:numPr>
        <w:numId w:val="4"/>
      </w:numPr>
      <w:overflowPunct/>
      <w:autoSpaceDE/>
      <w:autoSpaceDN/>
      <w:adjustRightInd/>
      <w:spacing w:before="60" w:after="0"/>
      <w:jc w:val="left"/>
      <w:textAlignment w:val="auto"/>
    </w:pPr>
    <w:rPr>
      <w:rFonts w:eastAsia="ＭＳ 明朝"/>
      <w:b/>
      <w:szCs w:val="24"/>
      <w:lang w:eastAsia="en-GB"/>
    </w:rPr>
  </w:style>
  <w:style w:type="paragraph" w:customStyle="1" w:styleId="ComeBack">
    <w:name w:val="ComeBack"/>
    <w:basedOn w:val="Doc-text2"/>
    <w:next w:val="Doc-text2"/>
    <w:link w:val="ComeBackCharChar"/>
    <w:rsid w:val="008B3288"/>
    <w:pPr>
      <w:numPr>
        <w:numId w:val="3"/>
      </w:numPr>
      <w:tabs>
        <w:tab w:val="clear" w:pos="1622"/>
      </w:tabs>
    </w:pPr>
  </w:style>
  <w:style w:type="character" w:customStyle="1" w:styleId="ComeBackCharChar">
    <w:name w:val="ComeBack Char Char"/>
    <w:link w:val="ComeBack"/>
    <w:rsid w:val="008B3288"/>
    <w:rPr>
      <w:rFonts w:ascii="Arial" w:eastAsia="ＭＳ 明朝" w:hAnsi="Arial" w:cs="Times New Roman"/>
      <w:kern w:val="0"/>
      <w:sz w:val="20"/>
      <w:szCs w:val="24"/>
      <w:lang w:val="en-GB" w:eastAsia="en-GB"/>
    </w:rPr>
  </w:style>
  <w:style w:type="paragraph" w:customStyle="1" w:styleId="EmailDiscussion">
    <w:name w:val="EmailDiscussion"/>
    <w:basedOn w:val="a"/>
    <w:next w:val="a"/>
    <w:link w:val="EmailDiscussionChar"/>
    <w:rsid w:val="008B3288"/>
    <w:pPr>
      <w:numPr>
        <w:numId w:val="6"/>
      </w:numPr>
      <w:overflowPunct/>
      <w:autoSpaceDE/>
      <w:autoSpaceDN/>
      <w:adjustRightInd/>
      <w:spacing w:before="40" w:after="0"/>
      <w:jc w:val="left"/>
      <w:textAlignment w:val="auto"/>
    </w:pPr>
    <w:rPr>
      <w:rFonts w:eastAsia="ＭＳ 明朝"/>
      <w:b/>
      <w:szCs w:val="24"/>
      <w:lang w:eastAsia="en-GB"/>
    </w:rPr>
  </w:style>
  <w:style w:type="character" w:customStyle="1" w:styleId="EmailDiscussionChar">
    <w:name w:val="EmailDiscussion Char"/>
    <w:link w:val="EmailDiscussion"/>
    <w:rsid w:val="008B3288"/>
    <w:rPr>
      <w:rFonts w:ascii="Arial" w:eastAsia="ＭＳ 明朝" w:hAnsi="Arial" w:cs="Times New Roman"/>
      <w:b/>
      <w:kern w:val="0"/>
      <w:sz w:val="20"/>
      <w:szCs w:val="24"/>
      <w:lang w:val="en-GB" w:eastAsia="en-GB"/>
    </w:rPr>
  </w:style>
  <w:style w:type="paragraph" w:styleId="a4">
    <w:name w:val="header"/>
    <w:basedOn w:val="a"/>
    <w:link w:val="a8"/>
    <w:uiPriority w:val="99"/>
    <w:unhideWhenUsed/>
    <w:rsid w:val="008B3288"/>
    <w:pPr>
      <w:tabs>
        <w:tab w:val="center" w:pos="4252"/>
        <w:tab w:val="right" w:pos="8504"/>
      </w:tabs>
      <w:snapToGrid w:val="0"/>
    </w:pPr>
  </w:style>
  <w:style w:type="character" w:customStyle="1" w:styleId="a8">
    <w:name w:val="ヘッダー (文字)"/>
    <w:basedOn w:val="a0"/>
    <w:link w:val="a4"/>
    <w:uiPriority w:val="99"/>
    <w:rsid w:val="008B3288"/>
    <w:rPr>
      <w:rFonts w:ascii="Arial" w:eastAsia="Times New Roman" w:hAnsi="Arial" w:cs="Times New Roman"/>
      <w:kern w:val="0"/>
      <w:sz w:val="20"/>
      <w:szCs w:val="20"/>
      <w:lang w:val="en-GB" w:eastAsia="zh-CN"/>
    </w:rPr>
  </w:style>
  <w:style w:type="paragraph" w:customStyle="1" w:styleId="EmailDiscussion2">
    <w:name w:val="EmailDiscussion2"/>
    <w:basedOn w:val="Doc-text2"/>
    <w:qFormat/>
    <w:rsid w:val="00E41546"/>
  </w:style>
  <w:style w:type="table" w:styleId="a9">
    <w:name w:val="Table Grid"/>
    <w:basedOn w:val="a1"/>
    <w:uiPriority w:val="39"/>
    <w:rsid w:val="0009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A12AF8"/>
    <w:rPr>
      <w:sz w:val="18"/>
      <w:szCs w:val="18"/>
    </w:rPr>
  </w:style>
  <w:style w:type="paragraph" w:styleId="ab">
    <w:name w:val="annotation text"/>
    <w:basedOn w:val="a"/>
    <w:link w:val="ac"/>
    <w:uiPriority w:val="99"/>
    <w:semiHidden/>
    <w:unhideWhenUsed/>
    <w:rsid w:val="00A12AF8"/>
    <w:pPr>
      <w:jc w:val="left"/>
    </w:pPr>
  </w:style>
  <w:style w:type="character" w:customStyle="1" w:styleId="ac">
    <w:name w:val="コメント文字列 (文字)"/>
    <w:basedOn w:val="a0"/>
    <w:link w:val="ab"/>
    <w:uiPriority w:val="99"/>
    <w:semiHidden/>
    <w:rsid w:val="00A12AF8"/>
    <w:rPr>
      <w:rFonts w:ascii="Arial" w:eastAsia="Times New Roman" w:hAnsi="Arial" w:cs="Times New Roman"/>
      <w:kern w:val="0"/>
      <w:sz w:val="20"/>
      <w:szCs w:val="20"/>
      <w:lang w:val="en-GB" w:eastAsia="zh-CN"/>
    </w:rPr>
  </w:style>
  <w:style w:type="paragraph" w:styleId="ad">
    <w:name w:val="annotation subject"/>
    <w:basedOn w:val="ab"/>
    <w:next w:val="ab"/>
    <w:link w:val="ae"/>
    <w:uiPriority w:val="99"/>
    <w:semiHidden/>
    <w:unhideWhenUsed/>
    <w:rsid w:val="00A12AF8"/>
    <w:rPr>
      <w:b/>
      <w:bCs/>
    </w:rPr>
  </w:style>
  <w:style w:type="character" w:customStyle="1" w:styleId="ae">
    <w:name w:val="コメント内容 (文字)"/>
    <w:basedOn w:val="ac"/>
    <w:link w:val="ad"/>
    <w:uiPriority w:val="99"/>
    <w:semiHidden/>
    <w:rsid w:val="00A12AF8"/>
    <w:rPr>
      <w:rFonts w:ascii="Arial" w:eastAsia="Times New Roman" w:hAnsi="Arial" w:cs="Times New Roman"/>
      <w:b/>
      <w:bCs/>
      <w:kern w:val="0"/>
      <w:sz w:val="20"/>
      <w:szCs w:val="20"/>
      <w:lang w:val="en-GB" w:eastAsia="zh-CN"/>
    </w:rPr>
  </w:style>
  <w:style w:type="paragraph" w:styleId="af">
    <w:name w:val="Balloon Text"/>
    <w:basedOn w:val="a"/>
    <w:link w:val="af0"/>
    <w:uiPriority w:val="99"/>
    <w:semiHidden/>
    <w:unhideWhenUsed/>
    <w:rsid w:val="00A12AF8"/>
    <w:pPr>
      <w:spacing w:after="0"/>
    </w:pPr>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A12AF8"/>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4</Pages>
  <Words>1122</Words>
  <Characters>6397</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ドコモ・システムズ株式会社</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アラン(移開部)</dc:creator>
  <cp:keywords>CTPClassification=CTP_NT</cp:keywords>
  <dc:description/>
  <cp:lastModifiedBy>Alan A. (DCM)</cp:lastModifiedBy>
  <cp:revision>80</cp:revision>
  <dcterms:created xsi:type="dcterms:W3CDTF">2018-09-26T01:20:00Z</dcterms:created>
  <dcterms:modified xsi:type="dcterms:W3CDTF">2018-09-28T02:30:00Z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2abc5f72-14e7-472b-9de6-eb5728e6bc06</vt:lpwstr>
  </property>
  <property fmtid="{D5CDD505-2E9C-101B-9397-08002B2CF9AE}" pid="3" name="CTP_TimeStamp">
    <vt:lpwstr>2018-09-24 13:37:28Z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1537782087</vt:lpwstr>
  </property>
</Properties>
</file>